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六年级上册古诗文</w:t>
      </w:r>
    </w:p>
    <w:p>
      <w:pPr>
        <w:spacing w:line="520" w:lineRule="exact"/>
        <w:ind w:firstLine="2520" w:firstLineChars="9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班级：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姓名：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</w:t>
      </w:r>
    </w:p>
    <w:p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/>
          <w:b/>
          <w:bCs/>
          <w:sz w:val="28"/>
          <w:szCs w:val="28"/>
        </w:rPr>
        <w:t>宿建德江【唐】孟浩然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移舟泊烟渚，日暮客愁新。野旷天低树，江清月近人。</w:t>
      </w:r>
    </w:p>
    <w:p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/>
          <w:b/>
          <w:bCs/>
          <w:sz w:val="28"/>
          <w:szCs w:val="28"/>
        </w:rPr>
        <w:t>六月二十七日望湖楼醉书【宋】苏轼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黑云翻墨未遮山，白雨跳珠乱入船。卷地风来忽吹散，望湖楼下水如天。</w:t>
      </w:r>
    </w:p>
    <w:p>
      <w:pPr>
        <w:spacing w:line="52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/>
          <w:b/>
          <w:bCs/>
          <w:sz w:val="28"/>
          <w:szCs w:val="28"/>
        </w:rPr>
        <w:t>西江月·夜行黄沙道中【宋】辛弃疾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明月别枝惊鹊，清风半夜鸣蝉。稻花香里说丰年，</w:t>
      </w:r>
      <w:bookmarkStart w:id="0" w:name="_GoBack"/>
      <w:bookmarkEnd w:id="0"/>
      <w:r>
        <w:rPr>
          <w:rFonts w:hint="eastAsia" w:ascii="楷体" w:hAnsi="楷体" w:eastAsia="楷体"/>
          <w:sz w:val="28"/>
          <w:szCs w:val="28"/>
        </w:rPr>
        <w:t>听取蛙声一片。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七八个星天外，两三点雨山前。旧时茅店社林边，路转溪桥忽见。</w:t>
      </w:r>
    </w:p>
    <w:p>
      <w:pPr>
        <w:spacing w:line="52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过故人庄【唐】孟浩然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故人具鸡黍，邀我至田家。绿树村边合，青山郭外斜。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开轩面场圃，把酒话桑麻。待到重阳日，还来就菊花。</w:t>
      </w:r>
    </w:p>
    <w:p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七律·长征 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</w:rPr>
        <w:t>毛泽东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红军不怕远征难，万水千山只等闲。五岭逶迤腾细浪，乌蒙磅礴走泥丸。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金沙水拍云崖暖，大渡桥横铁索寒。更喜岷山千里雪，三军过后尽开颜。</w:t>
      </w:r>
    </w:p>
    <w:p>
      <w:pPr>
        <w:spacing w:line="52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菩萨蛮·大柏地 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</w:rPr>
        <w:t>毛泽东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赤橙黄绿青蓝紫，谁持彩练当空舞？雨后复斜阳，关山阵阵苍。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当年鏖战急，弹洞前村壁。装点此关山，今朝更好看。</w:t>
      </w:r>
    </w:p>
    <w:p>
      <w:pPr>
        <w:spacing w:line="52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春日【宋】朱熹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胜日寻芳泗水滨，无边光景一时新。等闲识得东风面，万紫千红总是春。</w:t>
      </w:r>
    </w:p>
    <w:p>
      <w:pPr>
        <w:spacing w:line="52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回乡偶书【唐】贺知章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少小离家老大回，乡音无改鬓毛衰。儿童相见不相识，笑问客从何处来。</w:t>
      </w:r>
    </w:p>
    <w:p>
      <w:pPr>
        <w:spacing w:line="52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/>
          <w:b/>
          <w:bCs/>
          <w:sz w:val="28"/>
          <w:szCs w:val="28"/>
        </w:rPr>
        <w:t>浪淘沙（其一）【唐】刘禹锡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九曲黄河万里沙，浪淘风簸自天涯。如今直上银河去，同到牵牛织女家。</w:t>
      </w:r>
    </w:p>
    <w:p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/>
          <w:b/>
          <w:bCs/>
          <w:sz w:val="28"/>
          <w:szCs w:val="28"/>
        </w:rPr>
        <w:t>江南春【唐】杜牧</w:t>
      </w:r>
    </w:p>
    <w:p>
      <w:pPr>
        <w:spacing w:line="5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千里莺啼绿映红，水村山郭酒旗风。南朝四百八十寺，多少楼台烟雨中。</w:t>
      </w:r>
    </w:p>
    <w:p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/>
          <w:b/>
          <w:bCs/>
          <w:sz w:val="28"/>
          <w:szCs w:val="28"/>
        </w:rPr>
        <w:t>书湖阴先生壁【宋】王安石</w:t>
      </w:r>
    </w:p>
    <w:p>
      <w:pPr>
        <w:spacing w:line="520" w:lineRule="exac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茅檐长扫净无苔，花木成畦手自栽。一水护田将绿绕，两山排闼送青来。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伯牙鼓琴《吕氏春秋》</w:t>
      </w:r>
    </w:p>
    <w:p>
      <w:pPr>
        <w:spacing w:line="48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伯牙鼓琴，锺子期听之。方鼓琴而志在太山，锺子期曰：</w:t>
      </w:r>
      <w:r>
        <w:rPr>
          <w:rFonts w:ascii="楷体" w:hAnsi="楷体" w:eastAsia="楷体"/>
          <w:sz w:val="28"/>
          <w:szCs w:val="28"/>
        </w:rPr>
        <w:t>“善哉乎鼓琴，巍巍乎若太山。</w:t>
      </w:r>
      <w:r>
        <w:rPr>
          <w:rFonts w:hint="eastAsia" w:ascii="楷体" w:hAnsi="楷体" w:eastAsia="楷体"/>
          <w:sz w:val="28"/>
          <w:szCs w:val="28"/>
        </w:rPr>
        <w:t>”</w:t>
      </w:r>
      <w:r>
        <w:rPr>
          <w:rFonts w:ascii="楷体" w:hAnsi="楷体" w:eastAsia="楷体"/>
          <w:sz w:val="28"/>
          <w:szCs w:val="28"/>
        </w:rPr>
        <w:t>少选之间</w:t>
      </w:r>
      <w:r>
        <w:rPr>
          <w:rFonts w:hint="eastAsia" w:ascii="楷体" w:hAnsi="楷体" w:eastAsia="楷体"/>
          <w:sz w:val="28"/>
          <w:szCs w:val="28"/>
        </w:rPr>
        <w:t>而志在流水，锺子期又曰：</w:t>
      </w:r>
      <w:r>
        <w:rPr>
          <w:rFonts w:ascii="楷体" w:hAnsi="楷体" w:eastAsia="楷体"/>
          <w:sz w:val="28"/>
          <w:szCs w:val="28"/>
        </w:rPr>
        <w:t>“善哉乎鼓琴，汤汤乎若流水。</w:t>
      </w:r>
      <w:r>
        <w:rPr>
          <w:rFonts w:hint="eastAsia" w:ascii="楷体" w:hAnsi="楷体" w:eastAsia="楷体"/>
          <w:sz w:val="28"/>
          <w:szCs w:val="28"/>
        </w:rPr>
        <w:t>”</w:t>
      </w:r>
      <w:r>
        <w:rPr>
          <w:rFonts w:ascii="楷体" w:hAnsi="楷体" w:eastAsia="楷体"/>
          <w:sz w:val="28"/>
          <w:szCs w:val="28"/>
        </w:rPr>
        <w:t>锺子期死，伯牙破琴绝弦，终身不复鼓琴</w:t>
      </w:r>
      <w:r>
        <w:rPr>
          <w:rFonts w:hint="eastAsia" w:ascii="楷体" w:hAnsi="楷体" w:eastAsia="楷体"/>
          <w:sz w:val="28"/>
          <w:szCs w:val="28"/>
        </w:rPr>
        <w:t>，以为世无足复为鼓琴者。</w:t>
      </w:r>
    </w:p>
    <w:p>
      <w:pPr>
        <w:spacing w:line="480" w:lineRule="exact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书戴嵩画牛【宋】苏轼</w:t>
      </w:r>
    </w:p>
    <w:p>
      <w:pPr>
        <w:spacing w:line="48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蜀中有杜处士</w:t>
      </w:r>
      <w:r>
        <w:rPr>
          <w:rFonts w:ascii="楷体" w:hAnsi="楷体" w:eastAsia="楷体"/>
          <w:sz w:val="28"/>
          <w:szCs w:val="28"/>
        </w:rPr>
        <w:t>，好书画，所宝以百数。有戴嵩《牛》一轴，尤所爱，锦囊玉轴，常以自随。</w:t>
      </w:r>
    </w:p>
    <w:p>
      <w:pPr>
        <w:spacing w:line="480" w:lineRule="exact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一日曝书画，有一牧童见之，拊掌大笑，曰：“此画斗牛</w:t>
      </w:r>
      <w:r>
        <w:rPr>
          <w:rFonts w:hint="eastAsia" w:ascii="楷体" w:hAnsi="楷体" w:eastAsia="楷体"/>
          <w:sz w:val="28"/>
          <w:szCs w:val="28"/>
        </w:rPr>
        <w:t>也。</w:t>
      </w:r>
      <w:r>
        <w:rPr>
          <w:rFonts w:ascii="楷体" w:hAnsi="楷体" w:eastAsia="楷体"/>
          <w:sz w:val="28"/>
          <w:szCs w:val="28"/>
        </w:rPr>
        <w:t>牛斗，力在角，尾搐入两股间。今乃掉尾而斗，谬矣。”处士笑而然之。古语有云：“耕当问奴，织当问婢。”不可改也。</w:t>
      </w:r>
    </w:p>
    <w:p>
      <w:pPr>
        <w:spacing w:line="480" w:lineRule="exact"/>
        <w:rPr>
          <w:rFonts w:hint="eastAsia" w:ascii="宋体" w:hAnsi="宋体" w:eastAsia="宋体"/>
          <w:sz w:val="28"/>
          <w:szCs w:val="28"/>
        </w:rPr>
      </w:pP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鞠躬尽瘁，死而后已。——诸葛亮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捐躯赴国难，视死忽如归。——曹植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祖宗疆土，当以死守，不可以尺寸与人。——李纲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位卑未敢忘忧国。——陆游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五行：金 木 水 火 土 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五谷：稻 麦 黍 菽 稷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五音：宫 商 角 徵 羽 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五彩：黄 青 赤 白 黑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高山流水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天籁之音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余音绕梁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黄钟大吕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轻歌曼舞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行云流水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巧夺天工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惟妙惟肖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画龙点睛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笔走龙蛇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妙笔生花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栩栩如生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无情未必真豪杰，怜子如何不丈夫。 </w:t>
      </w:r>
      <w:r>
        <w:rPr>
          <w:rFonts w:ascii="宋体" w:hAnsi="宋体" w:eastAsia="宋体"/>
          <w:sz w:val="28"/>
          <w:szCs w:val="28"/>
        </w:rPr>
        <w:t xml:space="preserve">             </w:t>
      </w:r>
      <w:r>
        <w:rPr>
          <w:rFonts w:hint="eastAsia" w:ascii="宋体" w:hAnsi="宋体" w:eastAsia="宋体"/>
          <w:sz w:val="28"/>
          <w:szCs w:val="28"/>
        </w:rPr>
        <w:t>——鲁迅《答客诮》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其实地上本没有路，走的人多了，也便成了路。 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——鲁迅《故乡》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惟有民魂是值得宝贵的，惟有他发扬起来，中国才有真进步。</w:t>
      </w:r>
    </w:p>
    <w:p>
      <w:pPr>
        <w:spacing w:line="480" w:lineRule="exact"/>
        <w:ind w:firstLine="6160" w:firstLineChars="2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——鲁迅《学界的三魂》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我们从古以来，就有埋头苦干的人，有拼命硬干的人，有为民请命的人，有舍身求法的人……这就是中国的脊梁。</w:t>
      </w:r>
    </w:p>
    <w:p>
      <w:pPr>
        <w:spacing w:line="480" w:lineRule="exact"/>
        <w:ind w:firstLine="4760" w:firstLineChars="17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——鲁迅《中国人失掉自信力了吗》</w:t>
      </w:r>
    </w:p>
    <w:sectPr>
      <w:pgSz w:w="11906" w:h="16838"/>
      <w:pgMar w:top="851" w:right="1416" w:bottom="993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656"/>
    <w:rsid w:val="001816AA"/>
    <w:rsid w:val="004E2990"/>
    <w:rsid w:val="00932932"/>
    <w:rsid w:val="009A1948"/>
    <w:rsid w:val="00A30226"/>
    <w:rsid w:val="00B16656"/>
    <w:rsid w:val="00C657A4"/>
    <w:rsid w:val="00CF1E90"/>
    <w:rsid w:val="00D14282"/>
    <w:rsid w:val="00E162CF"/>
    <w:rsid w:val="00E168F9"/>
    <w:rsid w:val="00E97C6F"/>
    <w:rsid w:val="4453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C31DED-7A79-4B31-8014-78D3671A65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189</Words>
  <Characters>1083</Characters>
  <Lines>9</Lines>
  <Paragraphs>2</Paragraphs>
  <TotalTime>461</TotalTime>
  <ScaleCrop>false</ScaleCrop>
  <LinksUpToDate>false</LinksUpToDate>
  <CharactersWithSpaces>1270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2020-08-11T02:46:00Z</dcterms:created>
  <dc:creator>谭 毅</dc:creator>
  <cp:lastModifiedBy>ty</cp:lastModifiedBy>
  <dcterms:modified xsi:type="dcterms:W3CDTF">2020-08-23T13:29:04Z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