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tbl>
      <w:tblPr>
        <w:tblStyle w:val="5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68"/>
        <w:gridCol w:w="300"/>
        <w:gridCol w:w="3454"/>
        <w:gridCol w:w="345"/>
        <w:gridCol w:w="2115"/>
        <w:gridCol w:w="2036"/>
      </w:tblGrid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20" w:hRule="atLeast"/>
          <w:jc w:val="center"/>
        </w:trPr>
        <w:tc>
          <w:tcPr>
            <w:tcW w:w="8618" w:type="dxa"/>
            <w:gridSpan w:val="6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楷体" w:hAnsi="楷体" w:eastAsia="楷体" w:cs="楷体"/>
                <w:b/>
                <w:bCs/>
                <w:sz w:val="32"/>
                <w:szCs w:val="32"/>
              </w:rPr>
            </w:pPr>
            <w:r>
              <w:rPr>
                <w:rFonts w:hint="eastAsia" w:ascii="楷体" w:hAnsi="楷体" w:eastAsia="楷体" w:cs="楷体"/>
                <w:b/>
                <w:bCs/>
                <w:sz w:val="32"/>
                <w:szCs w:val="32"/>
              </w:rPr>
              <w:t>北师大版小学数学</w:t>
            </w:r>
            <w:r>
              <w:rPr>
                <w:rFonts w:hint="eastAsia" w:ascii="楷体" w:hAnsi="楷体" w:eastAsia="楷体" w:cs="楷体"/>
                <w:b/>
                <w:bCs/>
                <w:sz w:val="32"/>
                <w:szCs w:val="32"/>
                <w:u w:val="single"/>
              </w:rPr>
              <w:t xml:space="preserve"> 二</w:t>
            </w:r>
            <w:r>
              <w:rPr>
                <w:rFonts w:hint="eastAsia" w:ascii="楷体" w:hAnsi="楷体" w:eastAsia="楷体" w:cs="楷体"/>
                <w:b/>
                <w:bCs/>
                <w:sz w:val="32"/>
                <w:szCs w:val="32"/>
              </w:rPr>
              <w:t>年级上册第</w:t>
            </w:r>
            <w:r>
              <w:rPr>
                <w:rFonts w:hint="eastAsia" w:ascii="楷体" w:hAnsi="楷体" w:eastAsia="楷体" w:cs="楷体"/>
                <w:b/>
                <w:bCs/>
                <w:sz w:val="32"/>
                <w:szCs w:val="32"/>
                <w:u w:val="single"/>
              </w:rPr>
              <w:t xml:space="preserve"> </w:t>
            </w:r>
            <w:r>
              <w:rPr>
                <w:rFonts w:ascii="楷体" w:hAnsi="楷体" w:eastAsia="楷体" w:cs="楷体"/>
                <w:b/>
                <w:bCs/>
                <w:sz w:val="32"/>
                <w:szCs w:val="32"/>
                <w:u w:val="single"/>
              </w:rPr>
              <w:t>48</w:t>
            </w:r>
            <w:r>
              <w:rPr>
                <w:rFonts w:hint="eastAsia" w:ascii="楷体" w:hAnsi="楷体" w:eastAsia="楷体" w:cs="楷体"/>
                <w:b/>
                <w:bCs/>
                <w:sz w:val="32"/>
                <w:szCs w:val="32"/>
              </w:rPr>
              <w:t>课时教学设计</w:t>
            </w:r>
          </w:p>
          <w:p>
            <w:pPr>
              <w:autoSpaceDE w:val="0"/>
              <w:autoSpaceDN w:val="0"/>
              <w:spacing w:line="240" w:lineRule="auto"/>
              <w:jc w:val="right"/>
              <w:rPr>
                <w:rFonts w:hint="eastAsia" w:ascii="宋体" w:hAnsi="宋体" w:eastAsia="宋体"/>
                <w:sz w:val="24"/>
                <w:lang w:eastAsia="zh-CN"/>
              </w:rPr>
            </w:pPr>
            <w:r>
              <w:rPr>
                <w:rFonts w:hint="eastAsia" w:ascii="宋体" w:hAnsi="宋体"/>
                <w:sz w:val="24"/>
              </w:rPr>
              <w:t xml:space="preserve">      </w:t>
            </w:r>
            <w:r>
              <w:rPr>
                <w:rFonts w:hint="eastAsia" w:ascii="宋体" w:hAnsi="宋体"/>
                <w:sz w:val="18"/>
                <w:szCs w:val="18"/>
              </w:rPr>
              <w:t xml:space="preserve"> 设计者学校：  棠外附小   设计者姓名：</w:t>
            </w:r>
            <w:r>
              <w:rPr>
                <w:rFonts w:hint="eastAsia" w:ascii="宋体" w:hAnsi="宋体" w:cs="宋体"/>
                <w:kern w:val="0"/>
                <w:sz w:val="18"/>
                <w:szCs w:val="18"/>
                <w:lang w:eastAsia="zh-CN"/>
              </w:rPr>
              <w:t>杨蓉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668" w:type="dxa"/>
            <w:gridSpan w:val="2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课题</w:t>
            </w:r>
          </w:p>
        </w:tc>
        <w:tc>
          <w:tcPr>
            <w:tcW w:w="7950" w:type="dxa"/>
            <w:gridSpan w:val="4"/>
            <w:vAlign w:val="center"/>
          </w:tcPr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练习七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31" w:hRule="atLeast"/>
          <w:jc w:val="center"/>
        </w:trPr>
        <w:tc>
          <w:tcPr>
            <w:tcW w:w="668" w:type="dxa"/>
            <w:gridSpan w:val="2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教学内容</w:t>
            </w:r>
          </w:p>
        </w:tc>
        <w:tc>
          <w:tcPr>
            <w:tcW w:w="7950" w:type="dxa"/>
            <w:gridSpan w:val="4"/>
            <w:vAlign w:val="center"/>
          </w:tcPr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北师大版二年级上册第95-96页。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6" w:hRule="atLeast"/>
          <w:jc w:val="center"/>
        </w:trPr>
        <w:tc>
          <w:tcPr>
            <w:tcW w:w="668" w:type="dxa"/>
            <w:gridSpan w:val="2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  <w:lang w:eastAsia="zh-CN"/>
              </w:rPr>
              <w:t>学习</w:t>
            </w:r>
            <w:r>
              <w:rPr>
                <w:rFonts w:hint="eastAsia" w:ascii="宋体" w:hAnsi="宋体"/>
                <w:sz w:val="18"/>
                <w:szCs w:val="18"/>
              </w:rPr>
              <w:t>目标</w:t>
            </w:r>
          </w:p>
        </w:tc>
        <w:tc>
          <w:tcPr>
            <w:tcW w:w="7950" w:type="dxa"/>
            <w:gridSpan w:val="4"/>
            <w:vAlign w:val="center"/>
          </w:tcPr>
          <w:p>
            <w:pPr>
              <w:pStyle w:val="4"/>
              <w:spacing w:before="0" w:beforeAutospacing="0" w:after="0" w:afterAutospacing="0" w:line="240" w:lineRule="auto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1、进一步熟练掌握乘法口诀求商的方法。</w:t>
            </w:r>
          </w:p>
          <w:p>
            <w:pPr>
              <w:pStyle w:val="4"/>
              <w:spacing w:before="0" w:beforeAutospacing="0" w:after="0" w:afterAutospacing="0" w:line="240" w:lineRule="auto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2、在练习中采用多种形式和方法，激发学生的学习兴趣。</w:t>
            </w:r>
          </w:p>
          <w:p>
            <w:pPr>
              <w:pStyle w:val="4"/>
              <w:spacing w:before="0" w:beforeAutospacing="0" w:after="0" w:afterAutospacing="0" w:line="240" w:lineRule="auto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3、关注学生技能发展的同时，关注学生思维能力、实践能力的发展。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61" w:hRule="atLeast"/>
          <w:jc w:val="center"/>
        </w:trPr>
        <w:tc>
          <w:tcPr>
            <w:tcW w:w="668" w:type="dxa"/>
            <w:gridSpan w:val="2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教学重点</w:t>
            </w:r>
          </w:p>
        </w:tc>
        <w:tc>
          <w:tcPr>
            <w:tcW w:w="7950" w:type="dxa"/>
            <w:gridSpan w:val="4"/>
            <w:vAlign w:val="center"/>
          </w:tcPr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在生动的情境中，让学生轻松运用关于6、7、8、9的乘除法综合知识。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6" w:hRule="atLeast"/>
          <w:jc w:val="center"/>
        </w:trPr>
        <w:tc>
          <w:tcPr>
            <w:tcW w:w="668" w:type="dxa"/>
            <w:gridSpan w:val="2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教学难点</w:t>
            </w:r>
          </w:p>
        </w:tc>
        <w:tc>
          <w:tcPr>
            <w:tcW w:w="7950" w:type="dxa"/>
            <w:gridSpan w:val="4"/>
            <w:vAlign w:val="center"/>
          </w:tcPr>
          <w:p>
            <w:pPr>
              <w:pStyle w:val="4"/>
              <w:spacing w:before="0" w:beforeAutospacing="0" w:after="0" w:afterAutospacing="0" w:line="240" w:lineRule="auto"/>
              <w:ind w:left="1181" w:hanging="1181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使学生运用6、7、8、9的乘除法知识解决实际问题。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" w:hRule="atLeast"/>
          <w:jc w:val="center"/>
        </w:trPr>
        <w:tc>
          <w:tcPr>
            <w:tcW w:w="668" w:type="dxa"/>
            <w:gridSpan w:val="2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学生基础</w:t>
            </w:r>
          </w:p>
        </w:tc>
        <w:tc>
          <w:tcPr>
            <w:tcW w:w="7950" w:type="dxa"/>
            <w:gridSpan w:val="4"/>
            <w:vAlign w:val="center"/>
          </w:tcPr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2、3、4、5的乘除法知识；具有一定利用乘除法解决问题的能力。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16" w:hRule="atLeast"/>
          <w:jc w:val="center"/>
        </w:trPr>
        <w:tc>
          <w:tcPr>
            <w:tcW w:w="668" w:type="dxa"/>
            <w:gridSpan w:val="2"/>
            <w:vAlign w:val="center"/>
          </w:tcPr>
          <w:p>
            <w:pPr>
              <w:widowControl w:val="0"/>
              <w:autoSpaceDE w:val="0"/>
              <w:autoSpaceDN w:val="0"/>
              <w:spacing w:line="36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kern w:val="2"/>
                <w:sz w:val="18"/>
                <w:szCs w:val="18"/>
                <w:lang w:val="en-US" w:eastAsia="zh-CN"/>
              </w:rPr>
              <w:t>数学素养</w:t>
            </w:r>
          </w:p>
        </w:tc>
        <w:tc>
          <w:tcPr>
            <w:tcW w:w="7950" w:type="dxa"/>
            <w:gridSpan w:val="4"/>
            <w:vAlign w:val="center"/>
          </w:tcPr>
          <w:p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hint="eastAsia" w:ascii="宋体" w:hAnsi="宋体"/>
                <w:kern w:val="2"/>
                <w:sz w:val="18"/>
                <w:szCs w:val="18"/>
                <w:lang w:val="en-US" w:eastAsia="zh-CN"/>
              </w:rPr>
            </w:pPr>
            <w:r>
              <w:rPr>
                <w:rFonts w:hint="eastAsia" w:ascii="宋体" w:hAnsi="宋体"/>
                <w:kern w:val="2"/>
                <w:sz w:val="18"/>
                <w:szCs w:val="18"/>
              </w:rPr>
              <w:t>数</w:t>
            </w:r>
            <w:r>
              <w:rPr>
                <w:rFonts w:hint="eastAsia" w:ascii="宋体" w:hAnsi="宋体"/>
                <w:kern w:val="2"/>
                <w:sz w:val="18"/>
                <w:szCs w:val="18"/>
                <w:lang w:val="en-US" w:eastAsia="zh-CN"/>
              </w:rPr>
              <w:t xml:space="preserve">    感、量    感、运算能力、符号意识、模型意识</w:t>
            </w:r>
          </w:p>
          <w:p>
            <w:pPr>
              <w:widowControl w:val="0"/>
              <w:autoSpaceDE w:val="0"/>
              <w:autoSpaceDN w:val="0"/>
              <w:spacing w:line="360" w:lineRule="auto"/>
              <w:jc w:val="both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kern w:val="2"/>
                <w:sz w:val="18"/>
                <w:szCs w:val="18"/>
                <w:lang w:val="en-US" w:eastAsia="zh-CN"/>
              </w:rPr>
              <w:t>空间意识、推理意识、数据意识、应用意识、创新意识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1" w:hRule="atLeast"/>
          <w:jc w:val="center"/>
        </w:trPr>
        <w:tc>
          <w:tcPr>
            <w:tcW w:w="668" w:type="dxa"/>
            <w:gridSpan w:val="2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教具</w:t>
            </w:r>
          </w:p>
        </w:tc>
        <w:tc>
          <w:tcPr>
            <w:tcW w:w="7950" w:type="dxa"/>
            <w:gridSpan w:val="4"/>
            <w:vAlign w:val="center"/>
          </w:tcPr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课件、</w:t>
            </w:r>
            <w:r>
              <w:rPr>
                <w:rFonts w:hint="eastAsia"/>
                <w:color w:val="000000"/>
                <w:sz w:val="18"/>
                <w:szCs w:val="18"/>
              </w:rPr>
              <w:t>实物投影。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1" w:hRule="atLeast"/>
          <w:jc w:val="center"/>
        </w:trPr>
        <w:tc>
          <w:tcPr>
            <w:tcW w:w="668" w:type="dxa"/>
            <w:gridSpan w:val="2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学具</w:t>
            </w:r>
          </w:p>
        </w:tc>
        <w:tc>
          <w:tcPr>
            <w:tcW w:w="7950" w:type="dxa"/>
            <w:gridSpan w:val="4"/>
            <w:vAlign w:val="center"/>
          </w:tcPr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550" w:hRule="atLeast"/>
          <w:jc w:val="center"/>
        </w:trPr>
        <w:tc>
          <w:tcPr>
            <w:tcW w:w="368" w:type="dxa"/>
            <w:vMerge w:val="restart"/>
            <w:vAlign w:val="center"/>
          </w:tcPr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教</w:t>
            </w: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学</w:t>
            </w: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过</w:t>
            </w: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</w:p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程</w:t>
            </w:r>
          </w:p>
        </w:tc>
        <w:tc>
          <w:tcPr>
            <w:tcW w:w="6214" w:type="dxa"/>
            <w:gridSpan w:val="4"/>
            <w:vMerge w:val="restart"/>
          </w:tcPr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一、情景创设</w:t>
            </w:r>
          </w:p>
          <w:p>
            <w:pPr>
              <w:pStyle w:val="4"/>
              <w:spacing w:before="0" w:beforeAutospacing="0" w:after="0" w:afterAutospacing="0" w:line="240" w:lineRule="auto"/>
              <w:ind w:left="1680" w:hanging="168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首先出示课件：</w:t>
            </w:r>
          </w:p>
          <w:p>
            <w:pPr>
              <w:pStyle w:val="4"/>
              <w:spacing w:before="0" w:beforeAutospacing="0" w:after="0" w:afterAutospacing="0" w:line="240" w:lineRule="auto"/>
              <w:ind w:firstLine="360" w:firstLineChars="20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小猫、小狗、小猴在公园里爬绳梯，绳梯上面有几颗闪闪发亮的智慧星，小狗怎么也不愿输，小猴就说：你们俩不如比一比，好吗？小猫、小狗齐声说：好！于是小猴告诉他们谁先闯过他的关，谁先得一颗智慧星。师：这节课，我们就和小猫、小狗、小猴一起去闯关，摘取那些闪闪发亮的智慧星，小朋友们，你们想不想成为最有智慧的摘星人呢？</w:t>
            </w:r>
          </w:p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二、实践应用</w:t>
            </w:r>
          </w:p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column">
                    <wp:posOffset>1579245</wp:posOffset>
                  </wp:positionH>
                  <wp:positionV relativeFrom="paragraph">
                    <wp:posOffset>-1270</wp:posOffset>
                  </wp:positionV>
                  <wp:extent cx="2274570" cy="1520190"/>
                  <wp:effectExtent l="0" t="0" r="0" b="3810"/>
                  <wp:wrapThrough wrapText="bothSides">
                    <wp:wrapPolygon>
                      <wp:start x="0" y="0"/>
                      <wp:lineTo x="0" y="21383"/>
                      <wp:lineTo x="21347" y="21383"/>
                      <wp:lineTo x="21347" y="0"/>
                      <wp:lineTo x="0" y="0"/>
                    </wp:wrapPolygon>
                  </wp:wrapThrough>
                  <wp:docPr id="7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44" t="32385" r="57063" b="315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4570" cy="15201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color w:val="000000"/>
                <w:sz w:val="18"/>
                <w:szCs w:val="18"/>
              </w:rPr>
              <w:t>活动一：登智慧梯，看谁算得又对又快。</w:t>
            </w:r>
          </w:p>
          <w:p>
            <w:pPr>
              <w:pStyle w:val="4"/>
              <w:numPr>
                <w:ilvl w:val="0"/>
                <w:numId w:val="1"/>
              </w:numPr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学生独立完成1和2题。完成后，请学生说一说每个算式的意义。</w:t>
            </w:r>
          </w:p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２、集体订正。</w:t>
            </w:r>
          </w:p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活动二：爬智慧树。看谁填得又快又对。 师：请你背背乘法口诀表。（在做题之前对乘法口诀及除法的商进行熟悉，提高做题正确率。）</w:t>
            </w:r>
          </w:p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１、四人小组活动，互相抽背乘法口诀表；</w:t>
            </w:r>
            <w:r>
              <w:rPr>
                <w:rFonts w:hint="eastAsia"/>
                <w:color w:val="000000"/>
                <w:sz w:val="18"/>
                <w:szCs w:val="18"/>
                <w:lang w:val="en-US" w:eastAsia="zh-CN"/>
              </w:rPr>
              <w:drawing>
                <wp:anchor distT="0" distB="0" distL="114300" distR="114300" simplePos="0" relativeHeight="251660288" behindDoc="0" locked="0" layoutInCell="1" allowOverlap="1">
                  <wp:simplePos x="0" y="0"/>
                  <wp:positionH relativeFrom="column">
                    <wp:posOffset>1410970</wp:posOffset>
                  </wp:positionH>
                  <wp:positionV relativeFrom="paragraph">
                    <wp:posOffset>171450</wp:posOffset>
                  </wp:positionV>
                  <wp:extent cx="2420620" cy="1301115"/>
                  <wp:effectExtent l="0" t="0" r="0" b="0"/>
                  <wp:wrapThrough wrapText="bothSides">
                    <wp:wrapPolygon>
                      <wp:start x="0" y="0"/>
                      <wp:lineTo x="0" y="21189"/>
                      <wp:lineTo x="21419" y="21189"/>
                      <wp:lineTo x="21419" y="0"/>
                      <wp:lineTo x="0" y="0"/>
                    </wp:wrapPolygon>
                  </wp:wrapThrough>
                  <wp:docPr id="6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524" t="44865" r="52388" b="211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0620" cy="1301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anchor>
              </w:drawing>
            </w:r>
            <w:r>
              <w:rPr>
                <w:rFonts w:hint="eastAsia"/>
                <w:color w:val="000000"/>
                <w:sz w:val="18"/>
                <w:szCs w:val="18"/>
              </w:rPr>
              <w:t>２、独立完成3和4题。３、小组汇报。４、老师总结（正确越高，智慧树爬越高，最高为胜，然后换一个数</w:t>
            </w:r>
          </w:p>
          <w:p>
            <w:pPr>
              <w:pStyle w:val="4"/>
              <w:spacing w:before="0" w:beforeAutospacing="0" w:after="0" w:afterAutospacing="0" w:line="240" w:lineRule="auto"/>
              <w:ind w:left="1200" w:hanging="120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试一试）</w:t>
            </w:r>
          </w:p>
          <w:p>
            <w:pPr>
              <w:pStyle w:val="4"/>
              <w:spacing w:before="0" w:beforeAutospacing="0" w:after="0" w:afterAutospacing="0" w:line="240" w:lineRule="auto"/>
              <w:ind w:left="1200" w:hanging="1200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活动三：摘智彗果，列得算式又对又快。</w:t>
            </w:r>
          </w:p>
          <w:p>
            <w:pPr>
              <w:pStyle w:val="4"/>
              <w:numPr>
                <w:ilvl w:val="0"/>
                <w:numId w:val="0"/>
              </w:numPr>
              <w:spacing w:before="0" w:beforeAutospacing="0" w:after="0" w:afterAutospacing="0" w:line="240" w:lineRule="auto"/>
              <w:ind w:leftChars="0"/>
              <w:jc w:val="both"/>
              <w:rPr>
                <w:rFonts w:hint="eastAsia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完成第5题，弄懂第6题的题意。</w:t>
            </w:r>
          </w:p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color w:val="000000"/>
                <w:sz w:val="18"/>
                <w:szCs w:val="18"/>
                <w:lang w:val="en-US" w:eastAsia="zh-CN"/>
              </w:rPr>
              <w:drawing>
                <wp:inline distT="0" distB="0" distL="0" distR="0">
                  <wp:extent cx="2486025" cy="1647825"/>
                  <wp:effectExtent l="0" t="0" r="9525" b="9525"/>
                  <wp:docPr id="5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78" t="25975" r="49442" b="309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86025" cy="1647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活动四：智慧房，找规律，写算式。</w:t>
            </w:r>
          </w:p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rFonts w:hint="eastAsia" w:eastAsia="宋体"/>
                <w:color w:val="000000"/>
                <w:sz w:val="18"/>
                <w:szCs w:val="18"/>
                <w:lang w:eastAsia="zh-CN"/>
              </w:rPr>
            </w:pPr>
            <w:r>
              <w:rPr>
                <w:color w:val="000000"/>
                <w:sz w:val="18"/>
                <w:szCs w:val="18"/>
                <w:lang w:val="en-US" w:eastAsia="zh-CN"/>
              </w:rPr>
              <w:drawing>
                <wp:inline distT="0" distB="0" distL="0" distR="0">
                  <wp:extent cx="2181225" cy="1438275"/>
                  <wp:effectExtent l="0" t="0" r="9525" b="9525"/>
                  <wp:docPr id="4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049" t="25496" r="58882" b="427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81225" cy="1438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hint="eastAsia"/>
                <w:color w:val="000000"/>
                <w:sz w:val="18"/>
                <w:szCs w:val="18"/>
              </w:rPr>
              <w:t>　　　　</w:t>
            </w:r>
          </w:p>
          <w:p>
            <w:pPr>
              <w:pStyle w:val="4"/>
              <w:numPr>
                <w:ilvl w:val="0"/>
                <w:numId w:val="2"/>
              </w:numPr>
              <w:spacing w:before="0" w:beforeAutospacing="0" w:after="0" w:afterAutospacing="0" w:line="240" w:lineRule="auto"/>
              <w:jc w:val="both"/>
              <w:rPr>
                <w:rFonts w:hint="eastAsia"/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先观察组算式的特点，后小组讨论。</w:t>
            </w:r>
          </w:p>
          <w:p>
            <w:pPr>
              <w:pStyle w:val="4"/>
              <w:numPr>
                <w:ilvl w:val="0"/>
                <w:numId w:val="2"/>
              </w:numPr>
              <w:spacing w:before="0" w:beforeAutospacing="0" w:after="0" w:afterAutospacing="0" w:line="240" w:lineRule="auto"/>
              <w:jc w:val="both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２、交流后说一说，写一写。第7题，集体分析时，让学生明确运用乘法口诀，可以快速地完成。第8题，学生完成后，亲学生说一说规律。</w:t>
            </w:r>
          </w:p>
          <w:p>
            <w:pPr>
              <w:pStyle w:val="4"/>
              <w:spacing w:before="0" w:beforeAutospacing="0" w:after="0" w:afterAutospacing="0" w:line="240" w:lineRule="auto"/>
              <w:jc w:val="both"/>
              <w:rPr>
                <w:rFonts w:hint="eastAsia" w:eastAsia="宋体"/>
                <w:color w:val="000000"/>
                <w:sz w:val="18"/>
                <w:szCs w:val="18"/>
                <w:lang w:val="en-US" w:eastAsia="zh-CN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三、小结</w:t>
            </w:r>
            <w:r>
              <w:rPr>
                <w:rFonts w:hint="eastAsia"/>
                <w:b/>
                <w:bCs/>
                <w:color w:val="000000"/>
                <w:sz w:val="18"/>
                <w:szCs w:val="18"/>
                <w:lang w:val="en-US" w:eastAsia="zh-CN"/>
              </w:rPr>
              <w:t>:</w:t>
            </w:r>
            <w:r>
              <w:rPr>
                <w:rFonts w:hint="eastAsia"/>
                <w:color w:val="000000"/>
                <w:sz w:val="18"/>
                <w:szCs w:val="18"/>
              </w:rPr>
              <w:t>谁获得的智慧星最多</w:t>
            </w:r>
            <w:r>
              <w:rPr>
                <w:rFonts w:hint="eastAsia"/>
                <w:color w:val="000000"/>
                <w:sz w:val="18"/>
                <w:szCs w:val="18"/>
                <w:lang w:eastAsia="zh-CN"/>
              </w:rPr>
              <w:t>。</w:t>
            </w:r>
          </w:p>
        </w:tc>
        <w:tc>
          <w:tcPr>
            <w:tcW w:w="2036" w:type="dxa"/>
          </w:tcPr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结合班情二次备课</w:t>
            </w: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13" w:hRule="atLeast"/>
          <w:jc w:val="center"/>
        </w:trPr>
        <w:tc>
          <w:tcPr>
            <w:tcW w:w="368" w:type="dxa"/>
            <w:vMerge w:val="continue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6214" w:type="dxa"/>
            <w:gridSpan w:val="4"/>
            <w:vMerge w:val="continue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sz w:val="18"/>
                <w:szCs w:val="18"/>
              </w:rPr>
            </w:pPr>
          </w:p>
        </w:tc>
        <w:tc>
          <w:tcPr>
            <w:tcW w:w="2036" w:type="dxa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81" w:hRule="atLeast"/>
          <w:jc w:val="center"/>
        </w:trPr>
        <w:tc>
          <w:tcPr>
            <w:tcW w:w="368" w:type="dxa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课堂作</w:t>
            </w:r>
          </w:p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业</w:t>
            </w:r>
          </w:p>
        </w:tc>
        <w:tc>
          <w:tcPr>
            <w:tcW w:w="6214" w:type="dxa"/>
            <w:gridSpan w:val="4"/>
          </w:tcPr>
          <w:p>
            <w:pPr>
              <w:autoSpaceDE w:val="0"/>
              <w:autoSpaceDN w:val="0"/>
              <w:spacing w:line="240" w:lineRule="auto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练一练1、2、3、4</w:t>
            </w:r>
          </w:p>
        </w:tc>
        <w:tc>
          <w:tcPr>
            <w:tcW w:w="2036" w:type="dxa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273" w:hRule="atLeast"/>
          <w:jc w:val="center"/>
        </w:trPr>
        <w:tc>
          <w:tcPr>
            <w:tcW w:w="368" w:type="dxa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课</w:t>
            </w:r>
          </w:p>
          <w:p>
            <w:pPr>
              <w:autoSpaceDE w:val="0"/>
              <w:autoSpaceDN w:val="0"/>
              <w:spacing w:line="240" w:lineRule="auto"/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后</w:t>
            </w:r>
          </w:p>
          <w:p>
            <w:pPr>
              <w:autoSpaceDE w:val="0"/>
              <w:autoSpaceDN w:val="0"/>
              <w:spacing w:line="240" w:lineRule="auto"/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作</w:t>
            </w:r>
          </w:p>
          <w:p>
            <w:pPr>
              <w:autoSpaceDE w:val="0"/>
              <w:autoSpaceDN w:val="0"/>
              <w:spacing w:line="240" w:lineRule="auto"/>
              <w:jc w:val="both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业</w:t>
            </w:r>
          </w:p>
          <w:p>
            <w:pPr>
              <w:autoSpaceDE w:val="0"/>
              <w:autoSpaceDN w:val="0"/>
              <w:spacing w:line="240" w:lineRule="auto"/>
              <w:jc w:val="both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设</w:t>
            </w:r>
          </w:p>
          <w:p>
            <w:pPr>
              <w:autoSpaceDE w:val="0"/>
              <w:autoSpaceDN w:val="0"/>
              <w:spacing w:line="240" w:lineRule="auto"/>
              <w:jc w:val="center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计</w:t>
            </w:r>
          </w:p>
        </w:tc>
        <w:tc>
          <w:tcPr>
            <w:tcW w:w="6214" w:type="dxa"/>
            <w:gridSpan w:val="4"/>
          </w:tcPr>
          <w:p>
            <w:pPr>
              <w:pStyle w:val="9"/>
              <w:numPr>
                <w:ilvl w:val="0"/>
                <w:numId w:val="0"/>
              </w:numPr>
              <w:tabs>
                <w:tab w:val="left" w:pos="1634"/>
              </w:tabs>
              <w:spacing w:line="240" w:lineRule="auto"/>
              <w:ind w:leftChars="0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填一填</w:t>
            </w:r>
          </w:p>
          <w:tbl>
            <w:tblPr>
              <w:tblStyle w:val="5"/>
              <w:tblW w:w="0" w:type="auto"/>
              <w:tblInd w:w="0" w:type="dxa"/>
              <w:tblBorders>
                <w:top w:val="single" w:color="auto" w:sz="4" w:space="0"/>
                <w:left w:val="single" w:color="auto" w:sz="4" w:space="0"/>
                <w:bottom w:val="single" w:color="auto" w:sz="4" w:space="0"/>
                <w:right w:val="single" w:color="auto" w:sz="4" w:space="0"/>
                <w:insideH w:val="single" w:color="auto" w:sz="4" w:space="0"/>
                <w:insideV w:val="single" w:color="auto" w:sz="4" w:space="0"/>
              </w:tblBorders>
              <w:tblLayout w:type="fixed"/>
              <w:tblCellMar>
                <w:top w:w="0" w:type="dxa"/>
                <w:left w:w="108" w:type="dxa"/>
                <w:bottom w:w="0" w:type="dxa"/>
                <w:right w:w="108" w:type="dxa"/>
              </w:tblCellMar>
            </w:tblPr>
            <w:tblGrid>
              <w:gridCol w:w="907"/>
              <w:gridCol w:w="624"/>
              <w:gridCol w:w="624"/>
              <w:gridCol w:w="624"/>
              <w:gridCol w:w="624"/>
              <w:gridCol w:w="624"/>
              <w:gridCol w:w="624"/>
              <w:gridCol w:w="624"/>
              <w:gridCol w:w="624"/>
            </w:tblGrid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359" w:hRule="atLeast"/>
              </w:trPr>
              <w:tc>
                <w:tcPr>
                  <w:tcW w:w="907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被除数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36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40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18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48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45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40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12</w:t>
                  </w: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93" w:hRule="atLeast"/>
              </w:trPr>
              <w:tc>
                <w:tcPr>
                  <w:tcW w:w="907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除数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 xml:space="preserve">4 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 xml:space="preserve">  4 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5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9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</w:p>
              </w:tc>
            </w:tr>
            <w:tr>
              <w:tblPrEx>
                <w:tblBorders>
                  <w:top w:val="single" w:color="auto" w:sz="4" w:space="0"/>
                  <w:left w:val="single" w:color="auto" w:sz="4" w:space="0"/>
                  <w:bottom w:val="single" w:color="auto" w:sz="4" w:space="0"/>
                  <w:right w:val="single" w:color="auto" w:sz="4" w:space="0"/>
                  <w:insideH w:val="single" w:color="auto" w:sz="4" w:space="0"/>
                  <w:insideV w:val="single" w:color="auto" w:sz="4" w:space="0"/>
                </w:tblBorders>
                <w:tblCellMar>
                  <w:top w:w="0" w:type="dxa"/>
                  <w:left w:w="108" w:type="dxa"/>
                  <w:bottom w:w="0" w:type="dxa"/>
                  <w:right w:w="108" w:type="dxa"/>
                </w:tblCellMar>
              </w:tblPrEx>
              <w:trPr>
                <w:trHeight w:val="241" w:hRule="atLeast"/>
              </w:trPr>
              <w:tc>
                <w:tcPr>
                  <w:tcW w:w="907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180" w:firstLineChars="10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商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180" w:firstLineChars="10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8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 xml:space="preserve"> 9</w:t>
                  </w: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rPr>
                      <w:rFonts w:ascii="宋体" w:hAnsi="宋体"/>
                      <w:sz w:val="18"/>
                      <w:szCs w:val="18"/>
                    </w:rPr>
                  </w:pPr>
                </w:p>
              </w:tc>
              <w:tc>
                <w:tcPr>
                  <w:tcW w:w="624" w:type="dxa"/>
                </w:tcPr>
                <w:p>
                  <w:pPr>
                    <w:tabs>
                      <w:tab w:val="left" w:pos="2835"/>
                    </w:tabs>
                    <w:spacing w:line="240" w:lineRule="auto"/>
                    <w:ind w:firstLine="90" w:firstLineChars="50"/>
                    <w:rPr>
                      <w:rFonts w:ascii="宋体" w:hAnsi="宋体"/>
                      <w:sz w:val="18"/>
                      <w:szCs w:val="18"/>
                    </w:rPr>
                  </w:pPr>
                  <w:r>
                    <w:rPr>
                      <w:rFonts w:hint="eastAsia" w:ascii="宋体" w:hAnsi="宋体"/>
                      <w:sz w:val="18"/>
                      <w:szCs w:val="18"/>
                    </w:rPr>
                    <w:t>4</w:t>
                  </w:r>
                </w:p>
              </w:tc>
            </w:tr>
          </w:tbl>
          <w:p>
            <w:pPr>
              <w:tabs>
                <w:tab w:val="left" w:pos="1255"/>
              </w:tabs>
              <w:spacing w:line="240" w:lineRule="auto"/>
              <w:rPr>
                <w:rFonts w:ascii="宋体" w:hAnsi="宋体"/>
                <w:sz w:val="18"/>
                <w:szCs w:val="18"/>
                <w:u w:val="single"/>
              </w:rPr>
            </w:pPr>
          </w:p>
          <w:p>
            <w:pPr>
              <w:tabs>
                <w:tab w:val="left" w:pos="2030"/>
              </w:tabs>
              <w:spacing w:line="240" w:lineRule="auto"/>
              <w:rPr>
                <w:rFonts w:hint="eastAsia"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 xml:space="preserve">      </w:t>
            </w:r>
            <w:bookmarkStart w:id="0" w:name="_GoBack"/>
            <w:bookmarkEnd w:id="0"/>
          </w:p>
        </w:tc>
        <w:tc>
          <w:tcPr>
            <w:tcW w:w="2036" w:type="dxa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sz w:val="18"/>
                <w:szCs w:val="18"/>
              </w:rPr>
            </w:pPr>
          </w:p>
        </w:tc>
      </w:tr>
      <w:tr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165" w:hRule="atLeast"/>
          <w:jc w:val="center"/>
        </w:trPr>
        <w:tc>
          <w:tcPr>
            <w:tcW w:w="368" w:type="dxa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板书设计</w:t>
            </w:r>
          </w:p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</w:p>
        </w:tc>
        <w:tc>
          <w:tcPr>
            <w:tcW w:w="3754" w:type="dxa"/>
            <w:gridSpan w:val="2"/>
          </w:tcPr>
          <w:p>
            <w:pPr>
              <w:pStyle w:val="4"/>
              <w:spacing w:before="0" w:beforeAutospacing="0" w:after="0" w:afterAutospacing="0" w:line="240" w:lineRule="auto"/>
              <w:jc w:val="center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b/>
                <w:bCs/>
                <w:color w:val="000000"/>
                <w:sz w:val="18"/>
                <w:szCs w:val="18"/>
              </w:rPr>
              <w:t>农家小院</w:t>
            </w:r>
          </w:p>
          <w:p>
            <w:pPr>
              <w:pStyle w:val="4"/>
              <w:spacing w:before="0" w:beforeAutospacing="0" w:after="0" w:afterAutospacing="0" w:line="240" w:lineRule="auto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   提问：            </w:t>
            </w:r>
          </w:p>
          <w:p>
            <w:pPr>
              <w:pStyle w:val="4"/>
              <w:spacing w:before="0" w:beforeAutospacing="0" w:after="0" w:afterAutospacing="0" w:line="240" w:lineRule="auto"/>
              <w:ind w:left="479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墙上挂了多少个玉米？</w:t>
            </w:r>
          </w:p>
          <w:p>
            <w:pPr>
              <w:pStyle w:val="4"/>
              <w:spacing w:before="0" w:beforeAutospacing="0" w:after="0" w:afterAutospacing="0" w:line="240" w:lineRule="auto"/>
              <w:ind w:left="479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平均每个笼子住几只小兔？</w:t>
            </w:r>
          </w:p>
          <w:p>
            <w:pPr>
              <w:pStyle w:val="4"/>
              <w:spacing w:before="0" w:beforeAutospacing="0" w:after="0" w:afterAutospacing="0" w:line="240" w:lineRule="auto"/>
              <w:ind w:left="479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需要几个盒子？</w:t>
            </w:r>
          </w:p>
          <w:p>
            <w:pPr>
              <w:pStyle w:val="4"/>
              <w:spacing w:before="0" w:beforeAutospacing="0" w:after="0" w:afterAutospacing="0" w:line="240" w:lineRule="auto"/>
              <w:ind w:left="479"/>
              <w:rPr>
                <w:color w:val="000000"/>
                <w:sz w:val="18"/>
                <w:szCs w:val="18"/>
              </w:rPr>
            </w:pPr>
            <w:r>
              <w:rPr>
                <w:rFonts w:hint="eastAsia"/>
                <w:color w:val="000000"/>
                <w:sz w:val="18"/>
                <w:szCs w:val="18"/>
              </w:rPr>
              <w:t>需要装几筐？</w:t>
            </w:r>
          </w:p>
        </w:tc>
        <w:tc>
          <w:tcPr>
            <w:tcW w:w="345" w:type="dxa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  <w:r>
              <w:rPr>
                <w:rFonts w:hint="eastAsia" w:ascii="宋体" w:hAnsi="宋体"/>
                <w:sz w:val="18"/>
                <w:szCs w:val="18"/>
              </w:rPr>
              <w:t>教学反思</w:t>
            </w:r>
          </w:p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</w:p>
        </w:tc>
        <w:tc>
          <w:tcPr>
            <w:tcW w:w="4151" w:type="dxa"/>
            <w:gridSpan w:val="2"/>
            <w:vAlign w:val="center"/>
          </w:tcPr>
          <w:p>
            <w:pPr>
              <w:autoSpaceDE w:val="0"/>
              <w:autoSpaceDN w:val="0"/>
              <w:spacing w:line="240" w:lineRule="auto"/>
              <w:jc w:val="center"/>
              <w:rPr>
                <w:rFonts w:ascii="宋体" w:hAnsi="宋体"/>
                <w:sz w:val="18"/>
                <w:szCs w:val="18"/>
              </w:rPr>
            </w:pPr>
          </w:p>
        </w:tc>
      </w:tr>
    </w:tbl>
    <w:p>
      <w:pPr>
        <w:rPr>
          <w:rFonts w:hint="eastAsia"/>
          <w:sz w:val="18"/>
          <w:szCs w:val="18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6E9F26C"/>
    <w:multiLevelType w:val="singleLevel"/>
    <w:tmpl w:val="E6E9F26C"/>
    <w:lvl w:ilvl="0" w:tentative="0">
      <w:start w:val="1"/>
      <w:numFmt w:val="decimalFullWidth"/>
      <w:suff w:val="nothing"/>
      <w:lvlText w:val="%1、"/>
      <w:lvlJc w:val="left"/>
      <w:rPr>
        <w:rFonts w:hint="eastAsia"/>
      </w:rPr>
    </w:lvl>
  </w:abstractNum>
  <w:abstractNum w:abstractNumId="1">
    <w:nsid w:val="4979762D"/>
    <w:multiLevelType w:val="multilevel"/>
    <w:tmpl w:val="4979762D"/>
    <w:lvl w:ilvl="0" w:tentative="0">
      <w:start w:val="1"/>
      <w:numFmt w:val="decimalFullWidth"/>
      <w:lvlText w:val="%1、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12C41"/>
    <w:rsid w:val="00086DA9"/>
    <w:rsid w:val="002E36B1"/>
    <w:rsid w:val="00A37C7E"/>
    <w:rsid w:val="00D12C41"/>
    <w:rsid w:val="303A18C0"/>
    <w:rsid w:val="33390381"/>
    <w:rsid w:val="363137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qFormat="1" w:unhideWhenUsed="0" w:uiPriority="0" w:semiHidden="0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unhideWhenUsed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4">
    <w:name w:val="Normal (Web)"/>
    <w:basedOn w:val="1"/>
    <w:qFormat/>
    <w:uiPriority w:val="0"/>
    <w:pPr>
      <w:widowControl/>
      <w:spacing w:before="100" w:beforeAutospacing="1" w:after="100" w:afterAutospacing="1"/>
      <w:jc w:val="left"/>
    </w:pPr>
    <w:rPr>
      <w:rFonts w:ascii="宋体" w:hAnsi="宋体"/>
      <w:kern w:val="0"/>
      <w:sz w:val="24"/>
      <w:szCs w:val="20"/>
    </w:rPr>
  </w:style>
  <w:style w:type="character" w:customStyle="1" w:styleId="7">
    <w:name w:val="页眉 字符"/>
    <w:basedOn w:val="6"/>
    <w:link w:val="3"/>
    <w:qFormat/>
    <w:uiPriority w:val="99"/>
    <w:rPr>
      <w:sz w:val="18"/>
      <w:szCs w:val="18"/>
    </w:rPr>
  </w:style>
  <w:style w:type="character" w:customStyle="1" w:styleId="8">
    <w:name w:val="页脚 字符"/>
    <w:basedOn w:val="6"/>
    <w:link w:val="2"/>
    <w:uiPriority w:val="99"/>
    <w:rPr>
      <w:sz w:val="18"/>
      <w:szCs w:val="18"/>
    </w:rPr>
  </w:style>
  <w:style w:type="paragraph" w:customStyle="1" w:styleId="9">
    <w:name w:val="_Style 8"/>
    <w:basedOn w:val="1"/>
    <w:next w:val="10"/>
    <w:qFormat/>
    <w:uiPriority w:val="0"/>
    <w:pPr>
      <w:widowControl/>
      <w:ind w:firstLine="420" w:firstLineChars="200"/>
      <w:jc w:val="left"/>
    </w:pPr>
    <w:rPr>
      <w:kern w:val="0"/>
      <w:sz w:val="20"/>
      <w:szCs w:val="20"/>
    </w:rPr>
  </w:style>
  <w:style w:type="paragraph" w:styleId="10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5</Pages>
  <Words>206</Words>
  <Characters>1180</Characters>
  <Lines>9</Lines>
  <Paragraphs>2</Paragraphs>
  <TotalTime>0</TotalTime>
  <ScaleCrop>false</ScaleCrop>
  <LinksUpToDate>false</LinksUpToDate>
  <CharactersWithSpaces>1384</CharactersWithSpaces>
  <Application>WPS Office_11.1.0.10700_F1E327BC-269C-435d-A152-05C5408002CA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2021-08-22T03:17:00Z</dcterms:created>
  <dc:creator>Administrator</dc:creator>
  <cp:lastModifiedBy>admin</cp:lastModifiedBy>
  <dcterms:modified xsi:type="dcterms:W3CDTF">2021-08-30T06:42:33Z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05766684645A47908B51F0D6D7537767</vt:lpwstr>
  </property>
</Properties>
</file>