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3864"/>
        <w:gridCol w:w="360"/>
        <w:gridCol w:w="2331"/>
        <w:gridCol w:w="1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  <w:jc w:val="center"/>
        </w:trPr>
        <w:tc>
          <w:tcPr>
            <w:tcW w:w="8774" w:type="dxa"/>
            <w:gridSpan w:val="6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楷体" w:hAnsi="楷体" w:eastAsia="楷体" w:cs="楷体"/>
                <w:b/>
                <w:bCs/>
                <w:sz w:val="32"/>
                <w:szCs w:val="32"/>
              </w:rPr>
            </w:pP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北师大版小学数学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二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年级上册第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  <w:u w:val="single"/>
              </w:rPr>
              <w:t xml:space="preserve"> 6 </w:t>
            </w:r>
            <w:r>
              <w:rPr>
                <w:rFonts w:hint="eastAsia" w:ascii="楷体" w:hAnsi="楷体" w:eastAsia="楷体" w:cs="楷体"/>
                <w:b/>
                <w:bCs/>
                <w:sz w:val="32"/>
                <w:szCs w:val="32"/>
              </w:rPr>
              <w:t>课时教学设计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设计者学校： 棠外附小                    设计者姓名：杨蓉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课题</w:t>
            </w:r>
          </w:p>
        </w:tc>
        <w:tc>
          <w:tcPr>
            <w:tcW w:w="8106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第二单元《购物》买衣服(认识大面额人民币)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教学内容</w:t>
            </w:r>
          </w:p>
        </w:tc>
        <w:tc>
          <w:tcPr>
            <w:tcW w:w="8106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北师大版二年级上册第12页、第13页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学习目标</w:t>
            </w:r>
          </w:p>
        </w:tc>
        <w:tc>
          <w:tcPr>
            <w:tcW w:w="8106" w:type="dxa"/>
            <w:gridSpan w:val="4"/>
            <w:vAlign w:val="center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1、结合购物情境，认识各种大面额人民币。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2、掌握大面额人民币之间的换算关系，能够正确进行换算。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3、在购物活动中根据实际情况，灵活选择付款方式,能解决简单的购物问题。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教学重点</w:t>
            </w:r>
          </w:p>
        </w:tc>
        <w:tc>
          <w:tcPr>
            <w:tcW w:w="8106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在活动中学习识别大面额人民币及其换算关系。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教学难点</w:t>
            </w:r>
          </w:p>
        </w:tc>
        <w:tc>
          <w:tcPr>
            <w:tcW w:w="8106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根据实际情况，灵活选择付款方式。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学生基础</w:t>
            </w:r>
          </w:p>
        </w:tc>
        <w:tc>
          <w:tcPr>
            <w:tcW w:w="8106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已有购物经验，并积累了一些有关人民币的使用经验。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数学素养</w:t>
            </w:r>
          </w:p>
        </w:tc>
        <w:tc>
          <w:tcPr>
            <w:tcW w:w="8106" w:type="dxa"/>
            <w:gridSpan w:val="4"/>
            <w:vAlign w:val="center"/>
          </w:tcPr>
          <w:p>
            <w:pPr>
              <w:widowControl w:val="0"/>
              <w:autoSpaceDE w:val="0"/>
              <w:autoSpaceDN w:val="0"/>
              <w:spacing w:line="360" w:lineRule="auto"/>
              <w:jc w:val="both"/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</w:rPr>
              <w:t>数</w:t>
            </w: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 xml:space="preserve">    感、量    感、运算能力、符号意识、模型意识</w:t>
            </w:r>
          </w:p>
          <w:p>
            <w:pPr>
              <w:widowControl w:val="0"/>
              <w:autoSpaceDE w:val="0"/>
              <w:autoSpaceDN w:val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/>
                <w:kern w:val="2"/>
                <w:sz w:val="18"/>
                <w:szCs w:val="18"/>
                <w:lang w:val="en-US" w:eastAsia="zh-CN"/>
              </w:rPr>
              <w:t>空间意识、推理意识、数据意识、应用意识、创新意识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教具</w:t>
            </w:r>
          </w:p>
        </w:tc>
        <w:tc>
          <w:tcPr>
            <w:tcW w:w="8106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课件、大面额真币、主题图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668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学具</w:t>
            </w:r>
          </w:p>
        </w:tc>
        <w:tc>
          <w:tcPr>
            <w:tcW w:w="8106" w:type="dxa"/>
            <w:gridSpan w:val="4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人民币模板一套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8" w:type="dxa"/>
            <w:vMerge w:val="restart"/>
            <w:vAlign w:val="center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学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过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程</w:t>
            </w:r>
          </w:p>
        </w:tc>
        <w:tc>
          <w:tcPr>
            <w:tcW w:w="6855" w:type="dxa"/>
            <w:gridSpan w:val="4"/>
            <w:vMerge w:val="restart"/>
          </w:tcPr>
          <w:p>
            <w:pPr>
              <w:numPr>
                <w:ilvl w:val="0"/>
                <w:numId w:val="1"/>
              </w:num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创设情境，导入新课</w:t>
            </w:r>
          </w:p>
          <w:p>
            <w:pPr>
              <w:spacing w:line="240" w:lineRule="auto"/>
              <w:ind w:left="9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1、夏天到了，许多小朋友都要买一些新衣服。今天，我们就到服装商店去看一看。课件出示服装店的场景。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二、在操作活动中探究新知</w:t>
            </w:r>
          </w:p>
          <w:p>
            <w:pPr>
              <w:spacing w:line="240" w:lineRule="auto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活动一：认识大面值的人民币 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1、师问：我们怎样才能买到这些漂亮衣服呢？（付钱） </w:t>
            </w:r>
          </w:p>
          <w:p>
            <w:pPr>
              <w:spacing w:line="240" w:lineRule="auto"/>
              <w:ind w:firstLine="360" w:firstLineChars="20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追问：昨天，我们认识了一些人民币，用它们来付钱，可以吗？（太麻烦了！）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2、师问：我们该怎么付钱呢？（用面额比较大的人民币）你见过吗？　　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　　(教师出示最新版的10元至100元不同面值的人民币。)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3、认识大面值的人民币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（1）、请大家仔细观察，这些人民币你认识吗？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(充分利用学生已有的生活经验引出认一认活动，给学生留出足够的空间来观察，从直观上感知、认识大面额的人民币，学生可以在组内充分地交流自己所看到的，为正确认识、区分这些纸币打下基础。)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（2）、交流区分两种版本的大面值的人民币的方法。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追问：你是怎样认</w:t>
            </w:r>
            <w:r>
              <w:rPr>
                <w:rFonts w:ascii="宋体" w:hAnsi="宋体" w:cs="宋体"/>
                <w:sz w:val="18"/>
                <w:szCs w:val="18"/>
              </w:rPr>
              <w:t>这些人民币的</w:t>
            </w:r>
            <w:r>
              <w:rPr>
                <w:rFonts w:hint="eastAsia" w:ascii="宋体" w:hAnsi="宋体" w:cs="宋体"/>
                <w:sz w:val="18"/>
                <w:szCs w:val="18"/>
              </w:rPr>
              <w:t>？（数字、颜色、图案，找出相同点和不同点）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追问：谁有好办法把他们记住？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4、检查  教师拿出一张旧版的100元。你知道它的面值是多少吗？你们是怎么知道的？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　　这是旧版的100元，和大家刚才看到的不一样，但它们的面值是一样的。大家还见过其他的50元吗？边说边把旧版的50元和10元展示给大家，并交流一些辨别的方法。（数字</w:t>
            </w:r>
            <w:r>
              <w:rPr>
                <w:rFonts w:ascii="宋体" w:hAnsi="宋体" w:cs="宋体"/>
                <w:sz w:val="18"/>
                <w:szCs w:val="18"/>
              </w:rPr>
              <w:t>是多少，面值就是多少</w:t>
            </w:r>
            <w:r>
              <w:rPr>
                <w:rFonts w:hint="eastAsia" w:ascii="宋体" w:hAnsi="宋体" w:cs="宋体"/>
                <w:sz w:val="18"/>
                <w:szCs w:val="18"/>
              </w:rPr>
              <w:t>）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活动二：买衣服，付钱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1、买什么，怎样付钱？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（1）妈妈</w:t>
            </w:r>
            <w:r>
              <w:rPr>
                <w:rFonts w:ascii="宋体" w:hAnsi="宋体" w:cs="宋体"/>
                <w:sz w:val="18"/>
                <w:szCs w:val="18"/>
              </w:rPr>
              <w:t>想买</w:t>
            </w:r>
            <w:r>
              <w:rPr>
                <w:rFonts w:hint="eastAsia" w:ascii="宋体" w:hAnsi="宋体" w:cs="宋体"/>
                <w:sz w:val="18"/>
                <w:szCs w:val="18"/>
              </w:rPr>
              <w:t>买一件T恤，可以怎么付钱？（一张20元</w:t>
            </w:r>
            <w:r>
              <w:rPr>
                <w:rFonts w:ascii="宋体" w:hAnsi="宋体" w:cs="宋体"/>
                <w:sz w:val="18"/>
                <w:szCs w:val="18"/>
              </w:rPr>
              <w:t>，一张</w:t>
            </w:r>
            <w:r>
              <w:rPr>
                <w:rFonts w:hint="eastAsia" w:ascii="宋体" w:hAnsi="宋体" w:cs="宋体"/>
                <w:sz w:val="18"/>
                <w:szCs w:val="18"/>
              </w:rPr>
              <w:t>10元</w:t>
            </w:r>
            <w:r>
              <w:rPr>
                <w:rFonts w:ascii="宋体" w:hAnsi="宋体" w:cs="宋体"/>
                <w:sz w:val="18"/>
                <w:szCs w:val="18"/>
              </w:rPr>
              <w:t>，一张</w:t>
            </w:r>
            <w:r>
              <w:rPr>
                <w:rFonts w:hint="eastAsia" w:ascii="宋体" w:hAnsi="宋体" w:cs="宋体"/>
                <w:sz w:val="18"/>
                <w:szCs w:val="18"/>
              </w:rPr>
              <w:t>1元</w:t>
            </w:r>
            <w:r>
              <w:rPr>
                <w:rFonts w:ascii="宋体" w:hAnsi="宋体" w:cs="宋体"/>
                <w:sz w:val="18"/>
                <w:szCs w:val="18"/>
              </w:rPr>
              <w:t>或者</w:t>
            </w:r>
            <w:r>
              <w:rPr>
                <w:rFonts w:hint="eastAsia" w:ascii="宋体" w:hAnsi="宋体" w:cs="宋体"/>
                <w:sz w:val="18"/>
                <w:szCs w:val="18"/>
              </w:rPr>
              <w:t>3张10元</w:t>
            </w:r>
            <w:r>
              <w:rPr>
                <w:rFonts w:ascii="宋体" w:hAnsi="宋体" w:cs="宋体"/>
                <w:sz w:val="18"/>
                <w:szCs w:val="18"/>
              </w:rPr>
              <w:t>，一张1元</w:t>
            </w:r>
            <w:r>
              <w:rPr>
                <w:rFonts w:hint="eastAsia" w:ascii="宋体" w:hAnsi="宋体" w:cs="宋体"/>
                <w:sz w:val="18"/>
                <w:szCs w:val="18"/>
              </w:rPr>
              <w:t>）</w:t>
            </w:r>
          </w:p>
          <w:p>
            <w:pPr>
              <w:spacing w:line="240" w:lineRule="auto"/>
              <w:ind w:firstLine="450" w:firstLineChars="2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生回答后师对生追问：还有别的付钱方法吗？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（2）你能再提一个数学问题，并解决。（学生</w:t>
            </w:r>
            <w:r>
              <w:rPr>
                <w:rFonts w:ascii="宋体" w:hAnsi="宋体" w:cs="宋体"/>
                <w:sz w:val="18"/>
                <w:szCs w:val="18"/>
              </w:rPr>
              <w:t>可以提出计算买几件衣服的总价，也可以提买一件衣服怎么付钱</w:t>
            </w:r>
            <w:r>
              <w:rPr>
                <w:rFonts w:hint="eastAsia" w:ascii="宋体" w:hAnsi="宋体" w:cs="宋体"/>
                <w:sz w:val="18"/>
                <w:szCs w:val="18"/>
              </w:rPr>
              <w:t>，</w:t>
            </w:r>
            <w:r>
              <w:rPr>
                <w:rFonts w:ascii="宋体" w:hAnsi="宋体" w:cs="宋体"/>
                <w:sz w:val="18"/>
                <w:szCs w:val="18"/>
              </w:rPr>
              <w:t>只要合理，就给予肯定</w:t>
            </w:r>
            <w:r>
              <w:rPr>
                <w:rFonts w:hint="eastAsia" w:ascii="宋体" w:hAnsi="宋体" w:cs="宋体"/>
                <w:sz w:val="18"/>
                <w:szCs w:val="18"/>
              </w:rPr>
              <w:t>）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三、反馈练习，巩固新知</w:t>
            </w:r>
          </w:p>
          <w:p>
            <w:pPr>
              <w:spacing w:line="240" w:lineRule="auto"/>
              <w:rPr>
                <w:rFonts w:ascii="宋体" w:hAnsi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1、小组合作完成练一练第1题，说一说怎样付钱，注重生表达要符合逻辑，买（）个（）我可以这样付钱：（   ）。</w:t>
            </w: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强调带上数量词。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2、学生独立完成练一练第2题，可引导生看清每张纸币的面值，再进行计算。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3、学生独立完成练一练第3题，再集体订正。有困难的学生可以利用手中的学具进行操作。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4、练一练第4题。学生可以小组合作，利用纸币摆一摆、说一说，看能想出几种不同的办法。</w:t>
            </w:r>
          </w:p>
          <w:p>
            <w:pPr>
              <w:autoSpaceDE w:val="0"/>
              <w:autoSpaceDN w:val="0"/>
              <w:spacing w:line="240" w:lineRule="auto"/>
              <w:rPr>
                <w:rFonts w:hint="eastAsia" w:ascii="宋体" w:hAnsi="宋体" w:eastAsia="宋体" w:cs="宋体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四、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总</w:t>
            </w:r>
            <w:r>
              <w:rPr>
                <w:rFonts w:hint="eastAsia" w:ascii="宋体" w:hAnsi="宋体" w:cs="宋体"/>
                <w:sz w:val="18"/>
                <w:szCs w:val="18"/>
              </w:rPr>
              <w:t>结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：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18"/>
                <w:szCs w:val="18"/>
              </w:rPr>
              <w:t>这节课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你又学会了哪些和人民币有关的新知识？</w:t>
            </w:r>
          </w:p>
        </w:tc>
        <w:tc>
          <w:tcPr>
            <w:tcW w:w="1551" w:type="dxa"/>
          </w:tcPr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9" w:hRule="atLeast"/>
          <w:jc w:val="center"/>
        </w:trPr>
        <w:tc>
          <w:tcPr>
            <w:tcW w:w="368" w:type="dxa"/>
            <w:vMerge w:val="continue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6855" w:type="dxa"/>
            <w:gridSpan w:val="4"/>
            <w:vMerge w:val="continue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1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8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课堂作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业</w:t>
            </w:r>
          </w:p>
        </w:tc>
        <w:tc>
          <w:tcPr>
            <w:tcW w:w="6855" w:type="dxa"/>
            <w:gridSpan w:val="4"/>
          </w:tcPr>
          <w:p>
            <w:pPr>
              <w:spacing w:line="240" w:lineRule="auto"/>
              <w:ind w:firstLine="90" w:firstLineChars="5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练一练第1-4题</w:t>
            </w:r>
          </w:p>
          <w:p>
            <w:pPr>
              <w:autoSpaceDE w:val="0"/>
              <w:autoSpaceDN w:val="0"/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51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9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后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作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业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设</w:t>
            </w: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计</w:t>
            </w:r>
          </w:p>
        </w:tc>
        <w:tc>
          <w:tcPr>
            <w:tcW w:w="6855" w:type="dxa"/>
            <w:gridSpan w:val="4"/>
          </w:tcPr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1、写出下面的钱数。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（1）一张10元、一张5元、一张1元合计 （  ）元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（2）一张5元、一张2元、一张5角 合计（  ）元（  )角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（3）一张50元、三张10元、一张2元 合计（  ）元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 xml:space="preserve"> （4）一张20元、两张10元、一张5角 合计（  ）元（  ）角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2、填空</w:t>
            </w:r>
          </w:p>
          <w:tbl>
            <w:tblPr>
              <w:tblStyle w:val="4"/>
              <w:tblW w:w="0" w:type="auto"/>
              <w:tblInd w:w="423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40"/>
              <w:gridCol w:w="1328"/>
              <w:gridCol w:w="720"/>
              <w:gridCol w:w="946"/>
              <w:gridCol w:w="141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48" w:hRule="atLeast"/>
              </w:trPr>
              <w:tc>
                <w:tcPr>
                  <w:tcW w:w="1040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物品</w:t>
                  </w:r>
                </w:p>
              </w:tc>
              <w:tc>
                <w:tcPr>
                  <w:tcW w:w="1328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单价</w:t>
                  </w:r>
                </w:p>
              </w:tc>
              <w:tc>
                <w:tcPr>
                  <w:tcW w:w="720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数量</w:t>
                  </w:r>
                </w:p>
              </w:tc>
              <w:tc>
                <w:tcPr>
                  <w:tcW w:w="946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付出</w:t>
                  </w:r>
                </w:p>
              </w:tc>
              <w:tc>
                <w:tcPr>
                  <w:tcW w:w="1411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应找回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7" w:hRule="atLeast"/>
              </w:trPr>
              <w:tc>
                <w:tcPr>
                  <w:tcW w:w="1040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drawing>
                      <wp:inline distT="0" distB="0" distL="0" distR="0">
                        <wp:extent cx="419100" cy="200025"/>
                        <wp:effectExtent l="0" t="0" r="0" b="9525"/>
                        <wp:docPr id="6" name="图片 6" descr="yaga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图片 6" descr="yaga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19100" cy="2000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28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4元5角</w:t>
                  </w:r>
                </w:p>
              </w:tc>
              <w:tc>
                <w:tcPr>
                  <w:tcW w:w="720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2支</w:t>
                  </w:r>
                </w:p>
              </w:tc>
              <w:tc>
                <w:tcPr>
                  <w:tcW w:w="946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20元</w:t>
                  </w:r>
                </w:p>
              </w:tc>
              <w:tc>
                <w:tcPr>
                  <w:tcW w:w="1411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3" w:hRule="atLeast"/>
              </w:trPr>
              <w:tc>
                <w:tcPr>
                  <w:tcW w:w="1040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drawing>
                      <wp:inline distT="0" distB="0" distL="0" distR="0">
                        <wp:extent cx="333375" cy="238125"/>
                        <wp:effectExtent l="0" t="0" r="9525" b="9525"/>
                        <wp:docPr id="5" name="图片 5" descr="piqiu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图片 5" descr="piqiu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33375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28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10元5角</w:t>
                  </w:r>
                </w:p>
              </w:tc>
              <w:tc>
                <w:tcPr>
                  <w:tcW w:w="720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3个</w:t>
                  </w:r>
                </w:p>
              </w:tc>
              <w:tc>
                <w:tcPr>
                  <w:tcW w:w="946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100元</w:t>
                  </w:r>
                </w:p>
              </w:tc>
              <w:tc>
                <w:tcPr>
                  <w:tcW w:w="1411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2" w:hRule="atLeast"/>
              </w:trPr>
              <w:tc>
                <w:tcPr>
                  <w:tcW w:w="1040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drawing>
                      <wp:inline distT="0" distB="0" distL="0" distR="0">
                        <wp:extent cx="342900" cy="228600"/>
                        <wp:effectExtent l="0" t="0" r="0" b="0"/>
                        <wp:docPr id="4" name="图片 4" descr="xiangp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图片 4" descr="xiangp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42900" cy="2286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28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8角</w:t>
                  </w:r>
                </w:p>
              </w:tc>
              <w:tc>
                <w:tcPr>
                  <w:tcW w:w="720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 xml:space="preserve">2块      </w:t>
                  </w:r>
                </w:p>
              </w:tc>
              <w:tc>
                <w:tcPr>
                  <w:tcW w:w="946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cs="宋体"/>
                      <w:sz w:val="18"/>
                      <w:szCs w:val="18"/>
                    </w:rPr>
                    <w:t>2元</w:t>
                  </w:r>
                </w:p>
              </w:tc>
              <w:tc>
                <w:tcPr>
                  <w:tcW w:w="1411" w:type="dxa"/>
                  <w:tcMar>
                    <w:left w:w="0" w:type="dxa"/>
                    <w:right w:w="0" w:type="dxa"/>
                  </w:tcMar>
                  <w:vAlign w:val="center"/>
                </w:tcPr>
                <w:p>
                  <w:pPr>
                    <w:spacing w:line="240" w:lineRule="auto"/>
                    <w:jc w:val="center"/>
                    <w:rPr>
                      <w:rFonts w:ascii="宋体" w:hAnsi="宋体" w:cs="宋体"/>
                      <w:sz w:val="18"/>
                      <w:szCs w:val="18"/>
                    </w:rPr>
                  </w:pPr>
                </w:p>
              </w:tc>
            </w:tr>
          </w:tbl>
          <w:p>
            <w:pPr>
              <w:tabs>
                <w:tab w:val="left" w:pos="1634"/>
              </w:tabs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pict>
                <v:group id="Group 56" o:spid="_x0000_s1034" o:spt="203" style="position:absolute;left:0pt;margin-left:157.6pt;margin-top:16.55pt;height:48.6pt;width:139.2pt;mso-wrap-distance-bottom:0pt;mso-wrap-distance-left:9pt;mso-wrap-distance-right:9pt;mso-wrap-distance-top:0pt;z-index:251660288;mso-width-relative:page;mso-height-relative:page;" coordsize="3960,1250">
                  <o:lock v:ext="edit"/>
                  <v:shape id="Picture 57" o:spid="_x0000_s1035" o:spt="75" type="#_x0000_t75" style="position:absolute;left:0;top:0;height:986;width:2520;" o:ole="t" filled="f" o:preferrelative="t" stroked="f" coordsize="21600,21600">
                    <v:path/>
                    <v:fill on="f" focussize="0,0"/>
                    <v:stroke on="f" joinstyle="miter"/>
                    <v:imagedata r:id="rId8" chromakey="#FFFFFF" o:title=""/>
                    <o:lock v:ext="edit" aspectratio="t"/>
                  </v:shape>
                  <v:shape id="AutoShape 58" o:spid="_x0000_s1036" o:spt="88" type="#_x0000_t88" style="position:absolute;left:1987;top:-721;height:3779;width:159;rotation:5913347f;" filled="f" coordsize="21600,21600">
                    <v:path arrowok="t"/>
                    <v:fill on="f" focussize="0,0"/>
                    <v:stroke/>
                    <v:imagedata o:title=""/>
                    <o:lock v:ext="edit"/>
                  </v:shape>
                  <v:shape id="Picture 59" o:spid="_x0000_s1037" o:spt="75" type="#_x0000_t75" style="position:absolute;left:2700;top:0;height:936;width:1260;" filled="f" o:preferrelative="t" stroked="f" coordsize="21600,21600">
                    <v:path/>
                    <v:fill on="f" focussize="0,0"/>
                    <v:stroke on="f" joinstyle="miter"/>
                    <v:imagedata r:id="rId9" cropleft="5137f" croptop="-1718f" cropright="47719f" cropbottom="29068f" chromakey="#FFFFFF" o:title=""/>
                    <o:lock v:ext="edit" aspectratio="t"/>
                  </v:shape>
                  <w10:wrap type="square"/>
                </v:group>
                <o:OLEObject Type="Embed" ProgID="PBrush" ShapeID="Picture 57" DrawAspect="Content" ObjectID="_1468075725" r:id="rId7">
                  <o:LockedField>false</o:LockedField>
                </o:OLEObject>
              </w:pict>
            </w:r>
            <w:r>
              <w:rPr>
                <w:rFonts w:ascii="宋体" w:hAnsi="宋体" w:cs="宋体"/>
                <w:sz w:val="18"/>
                <w:szCs w:val="18"/>
              </w:rPr>
              <w:pict>
                <v:group id="Group 60" o:spid="_x0000_s1038" o:spt="203" style="position:absolute;left:0pt;margin-left:23.35pt;margin-top:13.85pt;height:50.1pt;width:120.1pt;mso-wrap-distance-bottom:0pt;mso-wrap-distance-left:9pt;mso-wrap-distance-right:9pt;mso-wrap-distance-top:0pt;z-index:251659264;mso-width-relative:page;mso-height-relative:page;" coordsize="3417,1289">
                  <o:lock v:ext="edit"/>
                  <v:shape id="Picture 61" o:spid="_x0000_s1039" o:spt="75" type="#_x0000_t75" style="position:absolute;left:0;top:22;height:1025;width:2160;" o:ole="t" filled="f" o:preferrelative="t" stroked="f" coordsize="21600,21600">
                    <v:path/>
                    <v:fill on="f" focussize="0,0"/>
                    <v:stroke on="f" joinstyle="miter"/>
                    <v:imagedata r:id="rId11" chromakey="#FFFFFF" o:title=""/>
                    <o:lock v:ext="edit" aspectratio="t"/>
                  </v:shape>
                  <v:shape id="AutoShape 62" o:spid="_x0000_s1040" o:spt="88" type="#_x0000_t88" style="position:absolute;left:1600;top:-350;height:3060;width:218;rotation:5729130f;" filled="f" coordsize="21600,21600" adj=",11524">
                    <v:path arrowok="t"/>
                    <v:fill on="f" focussize="0,0"/>
                    <v:stroke/>
                    <v:imagedata o:title=""/>
                    <o:lock v:ext="edit"/>
                  </v:shape>
                  <v:shape id="Picture 63" o:spid="_x0000_s1041" o:spt="75" type="#_x0000_t75" style="position:absolute;left:2340;top:0;height:930;width:1077;" filled="f" o:preferrelative="t" stroked="f" coordsize="21600,21600">
                    <v:path/>
                    <v:fill on="f" focussize="0,0"/>
                    <v:stroke on="f" joinstyle="miter"/>
                    <v:imagedata r:id="rId12" cropleft="28330f" croptop="5193f" chromakey="#FFFFFF" o:title=""/>
                    <o:lock v:ext="edit" aspectratio="t"/>
                  </v:shape>
                  <w10:wrap type="square"/>
                </v:group>
                <o:OLEObject Type="Embed" ProgID="PBrush" ShapeID="Picture 61" DrawAspect="Content" ObjectID="_1468075726" r:id="rId10">
                  <o:LockedField>false</o:LockedField>
                </o:OLEObject>
              </w:pic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     </w:t>
            </w:r>
          </w:p>
          <w:p>
            <w:pPr>
              <w:tabs>
                <w:tab w:val="left" w:pos="1634"/>
              </w:tabs>
              <w:spacing w:line="240" w:lineRule="auto"/>
              <w:ind w:left="315" w:leftChars="150" w:firstLine="180" w:firstLineChars="100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tabs>
                <w:tab w:val="left" w:pos="1634"/>
              </w:tabs>
              <w:spacing w:line="240" w:lineRule="auto"/>
              <w:ind w:left="315" w:leftChars="150" w:firstLine="180" w:firstLineChars="100"/>
              <w:rPr>
                <w:rFonts w:ascii="宋体" w:hAnsi="宋体" w:cs="宋体"/>
                <w:sz w:val="18"/>
                <w:szCs w:val="18"/>
              </w:rPr>
            </w:pPr>
          </w:p>
          <w:p>
            <w:pPr>
              <w:tabs>
                <w:tab w:val="left" w:pos="1634"/>
              </w:tabs>
              <w:spacing w:line="240" w:lineRule="auto"/>
              <w:ind w:left="315" w:leftChars="150" w:firstLine="180" w:firstLineChars="100"/>
              <w:rPr>
                <w:rFonts w:hint="eastAsia" w:ascii="宋体" w:hAnsi="宋体" w:cs="宋体"/>
                <w:sz w:val="18"/>
                <w:szCs w:val="18"/>
              </w:rPr>
            </w:pPr>
          </w:p>
          <w:p>
            <w:pPr>
              <w:tabs>
                <w:tab w:val="left" w:pos="1634"/>
              </w:tabs>
              <w:spacing w:line="240" w:lineRule="auto"/>
              <w:ind w:left="315" w:leftChars="150" w:firstLine="180" w:firstLineChars="100"/>
              <w:rPr>
                <w:rFonts w:hint="eastAsia" w:ascii="宋体" w:hAnsi="宋体" w:cs="宋体"/>
                <w:sz w:val="18"/>
                <w:szCs w:val="18"/>
              </w:rPr>
            </w:pPr>
          </w:p>
          <w:p>
            <w:pPr>
              <w:tabs>
                <w:tab w:val="left" w:pos="1634"/>
              </w:tabs>
              <w:spacing w:line="240" w:lineRule="auto"/>
              <w:ind w:left="315" w:leftChars="150" w:firstLine="180" w:firstLineChars="100"/>
              <w:rPr>
                <w:rFonts w:hint="default" w:ascii="宋体" w:hAnsi="宋体" w:eastAsia="宋体" w:cs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     (   )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元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                      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62元</w:t>
            </w:r>
          </w:p>
        </w:tc>
        <w:tc>
          <w:tcPr>
            <w:tcW w:w="1551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5" w:hRule="atLeast"/>
          <w:jc w:val="center"/>
        </w:trPr>
        <w:tc>
          <w:tcPr>
            <w:tcW w:w="368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 xml:space="preserve"> 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18"/>
                <w:szCs w:val="18"/>
              </w:rPr>
              <w:t>板书设计</w:t>
            </w:r>
          </w:p>
        </w:tc>
        <w:tc>
          <w:tcPr>
            <w:tcW w:w="4164" w:type="dxa"/>
            <w:gridSpan w:val="2"/>
          </w:tcPr>
          <w:p>
            <w:pPr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sz w:val="18"/>
                <w:szCs w:val="18"/>
              </w:rPr>
              <w:t>买衣服---</w:t>
            </w:r>
            <w:r>
              <w:rPr>
                <w:rFonts w:hint="eastAsia" w:ascii="宋体" w:hAnsi="宋体" w:cs="宋体"/>
                <w:sz w:val="18"/>
                <w:szCs w:val="18"/>
              </w:rPr>
              <w:t>---大面额人民币</w:t>
            </w:r>
          </w:p>
          <w:p>
            <w:pPr>
              <w:tabs>
                <w:tab w:val="left" w:pos="1634"/>
              </w:tabs>
              <w:spacing w:line="240" w:lineRule="auto"/>
              <w:ind w:left="270" w:leftChars="90" w:hanging="81" w:hangingChars="50"/>
              <w:rPr>
                <w:rFonts w:ascii="宋体" w:hAnsi="宋体" w:cs="宋体"/>
                <w:w w:val="90"/>
                <w:sz w:val="18"/>
                <w:szCs w:val="18"/>
              </w:rPr>
            </w:pPr>
            <w:r>
              <w:rPr>
                <w:rFonts w:hint="eastAsia" w:ascii="宋体" w:hAnsi="宋体" w:cs="宋体"/>
                <w:w w:val="90"/>
                <w:sz w:val="18"/>
                <w:szCs w:val="18"/>
              </w:rPr>
              <w:t>10０元能换（ ）张２０元。</w:t>
            </w:r>
          </w:p>
          <w:p>
            <w:pPr>
              <w:tabs>
                <w:tab w:val="left" w:pos="1634"/>
              </w:tabs>
              <w:spacing w:line="240" w:lineRule="auto"/>
              <w:ind w:left="270" w:leftChars="90" w:hanging="81" w:hangingChars="50"/>
              <w:rPr>
                <w:rFonts w:ascii="宋体" w:hAnsi="宋体" w:cs="宋体"/>
                <w:w w:val="90"/>
                <w:sz w:val="18"/>
                <w:szCs w:val="18"/>
              </w:rPr>
            </w:pPr>
            <w:r>
              <w:rPr>
                <w:rFonts w:hint="eastAsia" w:ascii="宋体" w:hAnsi="宋体" w:cs="宋体"/>
                <w:w w:val="90"/>
                <w:sz w:val="18"/>
                <w:szCs w:val="18"/>
              </w:rPr>
              <w:t>10０元能换（ ）张1０元。</w:t>
            </w:r>
          </w:p>
          <w:p>
            <w:pPr>
              <w:tabs>
                <w:tab w:val="left" w:pos="1634"/>
              </w:tabs>
              <w:spacing w:line="240" w:lineRule="auto"/>
              <w:rPr>
                <w:rFonts w:ascii="宋体" w:hAnsi="宋体" w:cs="宋体"/>
                <w:w w:val="90"/>
                <w:sz w:val="18"/>
                <w:szCs w:val="18"/>
              </w:rPr>
            </w:pPr>
            <w:r>
              <w:rPr>
                <w:rFonts w:hint="eastAsia" w:ascii="宋体" w:hAnsi="宋体" w:cs="宋体"/>
                <w:w w:val="90"/>
                <w:sz w:val="18"/>
                <w:szCs w:val="18"/>
              </w:rPr>
              <w:t>５０元能换（ ）张２０元和（　）张１０元。</w:t>
            </w:r>
          </w:p>
          <w:p>
            <w:pPr>
              <w:tabs>
                <w:tab w:val="left" w:pos="1634"/>
              </w:tabs>
              <w:spacing w:line="240" w:lineRule="auto"/>
              <w:rPr>
                <w:rFonts w:ascii="宋体" w:hAnsi="宋体" w:cs="宋体"/>
                <w:w w:val="90"/>
                <w:sz w:val="18"/>
                <w:szCs w:val="18"/>
              </w:rPr>
            </w:pPr>
            <w:r>
              <w:rPr>
                <w:rFonts w:hint="eastAsia" w:ascii="宋体" w:hAnsi="宋体" w:cs="宋体"/>
                <w:w w:val="90"/>
                <w:sz w:val="18"/>
                <w:szCs w:val="18"/>
              </w:rPr>
              <w:t>５０元能换（　）张２０元和（　）张１０元。</w:t>
            </w:r>
          </w:p>
          <w:p>
            <w:pPr>
              <w:spacing w:line="240" w:lineRule="auto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w w:val="90"/>
                <w:sz w:val="18"/>
                <w:szCs w:val="18"/>
              </w:rPr>
              <w:t>５０元能换（　）张２０元和（　）张１０元。</w:t>
            </w:r>
          </w:p>
        </w:tc>
        <w:tc>
          <w:tcPr>
            <w:tcW w:w="360" w:type="dxa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教学反思</w:t>
            </w:r>
          </w:p>
        </w:tc>
        <w:tc>
          <w:tcPr>
            <w:tcW w:w="3882" w:type="dxa"/>
            <w:gridSpan w:val="2"/>
            <w:vAlign w:val="center"/>
          </w:tcPr>
          <w:p>
            <w:pPr>
              <w:autoSpaceDE w:val="0"/>
              <w:autoSpaceDN w:val="0"/>
              <w:spacing w:line="240" w:lineRule="auto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>
      <w:pPr>
        <w:rPr>
          <w:rFonts w:ascii="宋体" w:hAnsi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772566"/>
    <w:multiLevelType w:val="multilevel"/>
    <w:tmpl w:val="3A772566"/>
    <w:lvl w:ilvl="0" w:tentative="0">
      <w:start w:val="1"/>
      <w:numFmt w:val="japaneseCounting"/>
      <w:lvlText w:val="%1、"/>
      <w:lvlJc w:val="left"/>
      <w:pPr>
        <w:tabs>
          <w:tab w:val="left" w:pos="450"/>
        </w:tabs>
        <w:ind w:left="45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930"/>
        </w:tabs>
        <w:ind w:left="93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350"/>
        </w:tabs>
        <w:ind w:left="1350" w:hanging="420"/>
      </w:pPr>
    </w:lvl>
    <w:lvl w:ilvl="3" w:tentative="0">
      <w:start w:val="1"/>
      <w:numFmt w:val="decimal"/>
      <w:lvlText w:val="%4."/>
      <w:lvlJc w:val="left"/>
      <w:pPr>
        <w:tabs>
          <w:tab w:val="left" w:pos="1770"/>
        </w:tabs>
        <w:ind w:left="177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90"/>
        </w:tabs>
        <w:ind w:left="219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10"/>
        </w:tabs>
        <w:ind w:left="2610" w:hanging="420"/>
      </w:pPr>
    </w:lvl>
    <w:lvl w:ilvl="6" w:tentative="0">
      <w:start w:val="1"/>
      <w:numFmt w:val="decimal"/>
      <w:lvlText w:val="%7."/>
      <w:lvlJc w:val="left"/>
      <w:pPr>
        <w:tabs>
          <w:tab w:val="left" w:pos="3030"/>
        </w:tabs>
        <w:ind w:left="303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450"/>
        </w:tabs>
        <w:ind w:left="345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870"/>
        </w:tabs>
        <w:ind w:left="387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5D19"/>
    <w:rsid w:val="00086DA9"/>
    <w:rsid w:val="0027472F"/>
    <w:rsid w:val="00276A09"/>
    <w:rsid w:val="002806C3"/>
    <w:rsid w:val="002F4388"/>
    <w:rsid w:val="003305D9"/>
    <w:rsid w:val="0054531E"/>
    <w:rsid w:val="00572EF2"/>
    <w:rsid w:val="005755F5"/>
    <w:rsid w:val="00607CF8"/>
    <w:rsid w:val="006E5D19"/>
    <w:rsid w:val="00FD249C"/>
    <w:rsid w:val="00FE265E"/>
    <w:rsid w:val="140E3A13"/>
    <w:rsid w:val="2F5C52F9"/>
    <w:rsid w:val="307167EE"/>
    <w:rsid w:val="48785CCF"/>
    <w:rsid w:val="4DCD0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oleObject" Target="embeddings/oleObject1.bin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5"/>
    <customShpInfo spid="_x0000_s1036"/>
    <customShpInfo spid="_x0000_s1037"/>
    <customShpInfo spid="_x0000_s1034"/>
    <customShpInfo spid="_x0000_s1039"/>
    <customShpInfo spid="_x0000_s1040"/>
    <customShpInfo spid="_x0000_s1041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264</Words>
  <Characters>1510</Characters>
  <Lines>12</Lines>
  <Paragraphs>3</Paragraphs>
  <TotalTime>0</TotalTime>
  <ScaleCrop>false</ScaleCrop>
  <LinksUpToDate>false</LinksUpToDate>
  <CharactersWithSpaces>1771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2021-08-22T03:20:00Z</dcterms:created>
  <dc:creator>Administrator</dc:creator>
  <cp:lastModifiedBy>admin</cp:lastModifiedBy>
  <dcterms:modified xsi:type="dcterms:W3CDTF">2021-08-30T06:09:59Z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CF44C8D33ECF4FA68C2F259942975A4B</vt:lpwstr>
  </property>
</Properties>
</file>