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7"/>
        <w:gridCol w:w="4040"/>
        <w:gridCol w:w="1559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ind w:firstLine="602" w:firstLineChars="200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hint="eastAsia" w:ascii="Times New Roman" w:hAnsi="Times New Roman"/>
                <w:b/>
                <w:sz w:val="30"/>
                <w:szCs w:val="30"/>
              </w:rPr>
              <w:t>第</w:t>
            </w:r>
            <w:r>
              <w:rPr>
                <w:rFonts w:hint="eastAsia" w:ascii="Times New Roman" w:hAnsi="Times New Roman"/>
                <w:b/>
                <w:sz w:val="30"/>
                <w:szCs w:val="30"/>
                <w:lang w:val="en-US" w:eastAsia="zh-CN"/>
              </w:rPr>
              <w:t>七</w:t>
            </w:r>
            <w:r>
              <w:rPr>
                <w:rFonts w:hint="eastAsia" w:ascii="Times New Roman" w:hAnsi="Times New Roman"/>
                <w:b/>
                <w:sz w:val="30"/>
                <w:szCs w:val="30"/>
              </w:rPr>
              <w:t>课时学历案设计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360" w:lineRule="auto"/>
              <w:ind w:firstLine="422" w:firstLineChars="200"/>
              <w:jc w:val="center"/>
              <w:rPr>
                <w:rFonts w:ascii="Times New Roman" w:hAnsi="Times New Roman" w:eastAsia="宋体"/>
                <w:b/>
              </w:rPr>
            </w:pPr>
            <w:r>
              <w:rPr>
                <w:rFonts w:hint="eastAsia" w:ascii="Times New Roman" w:hAnsi="Times New Roman"/>
                <w:b/>
              </w:rPr>
              <w:t>课时主题</w:t>
            </w:r>
          </w:p>
        </w:tc>
        <w:tc>
          <w:tcPr>
            <w:tcW w:w="4040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Theme="minorEastAsia"/>
                <w:b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练习三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hint="eastAsia" w:ascii="Times New Roman" w:hAnsi="Times New Roman"/>
                <w:bCs/>
              </w:rPr>
              <w:t>设计者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Theme="minorEastAsia"/>
                <w:bCs/>
                <w:lang w:eastAsia="zh-CN"/>
              </w:rPr>
            </w:pPr>
            <w:r>
              <w:rPr>
                <w:rFonts w:hint="eastAsia" w:ascii="Times New Roman" w:hAnsi="Times New Roman"/>
                <w:bCs/>
              </w:rPr>
              <w:t>永安小学</w:t>
            </w:r>
            <w:r>
              <w:rPr>
                <w:rFonts w:hint="eastAsia" w:ascii="Times New Roman" w:hAnsi="Times New Roman"/>
                <w:bCs/>
                <w:lang w:val="en-US" w:eastAsia="zh-CN"/>
              </w:rPr>
              <w:t>肖飞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360" w:lineRule="auto"/>
              <w:ind w:firstLine="422" w:firstLineChars="200"/>
              <w:jc w:val="center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课型</w:t>
            </w:r>
          </w:p>
        </w:tc>
        <w:tc>
          <w:tcPr>
            <w:tcW w:w="8009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ascii="宋体" w:hAnsi="宋体"/>
              </w:rPr>
            </w:pPr>
            <w:r>
              <w:rPr>
                <w:rFonts w:hint="eastAsia" w:ascii="Times New Roman" w:hAnsi="Times New Roman"/>
              </w:rPr>
              <w:t>新授课</w:t>
            </w:r>
            <w:r>
              <w:rPr>
                <w:rFonts w:hint="eastAsia" w:ascii="宋体" w:hAnsi="宋体"/>
                <w:lang w:eastAsia="zh-CN"/>
              </w:rPr>
              <w:t>□</w:t>
            </w:r>
            <w:r>
              <w:rPr>
                <w:rFonts w:hint="eastAsia" w:ascii="宋体" w:hAnsi="宋体"/>
              </w:rPr>
              <w:t xml:space="preserve"> </w:t>
            </w:r>
            <w:r>
              <w:rPr>
                <w:rFonts w:hint="eastAsia" w:ascii="Times New Roman" w:hAnsi="Times New Roman"/>
              </w:rPr>
              <w:t xml:space="preserve">       章/单元复习课</w:t>
            </w:r>
            <w:r>
              <w:rPr>
                <w:rFonts w:hint="eastAsia" w:ascii="宋体" w:hAnsi="宋体"/>
              </w:rPr>
              <w:sym w:font="Wingdings 2" w:char="0052"/>
            </w:r>
            <w:r>
              <w:rPr>
                <w:rFonts w:hint="eastAsia" w:ascii="宋体" w:hAnsi="宋体"/>
              </w:rPr>
              <w:t xml:space="preserve">     </w:t>
            </w:r>
            <w:r>
              <w:rPr>
                <w:rFonts w:hint="eastAsia" w:ascii="Times New Roman" w:hAnsi="Times New Roman"/>
              </w:rPr>
              <w:t>专题复习课</w:t>
            </w:r>
            <w:r>
              <w:rPr>
                <w:rFonts w:hint="eastAsia" w:ascii="宋体" w:hAnsi="宋体"/>
              </w:rPr>
              <w:t xml:space="preserve">□  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习题/试卷讲评课</w:t>
            </w:r>
            <w:r>
              <w:rPr>
                <w:rFonts w:hint="eastAsia" w:ascii="宋体" w:hAnsi="宋体"/>
              </w:rPr>
              <w:t>□    学科实践活动课□     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1．课时学习目标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vertAlign w:val="baseline"/>
                <w:lang w:eastAsia="zh-CN"/>
              </w:rPr>
              <w:t>）在</w:t>
            </w:r>
            <w:r>
              <w:rPr>
                <w:rFonts w:hint="eastAsia"/>
                <w:vertAlign w:val="baseline"/>
                <w:lang w:val="en-US" w:eastAsia="zh-CN"/>
              </w:rPr>
              <w:t>练习</w:t>
            </w:r>
            <w:r>
              <w:rPr>
                <w:rFonts w:hint="eastAsia"/>
                <w:vertAlign w:val="baseline"/>
                <w:lang w:eastAsia="zh-CN"/>
              </w:rPr>
              <w:t>中</w:t>
            </w:r>
            <w:r>
              <w:rPr>
                <w:rFonts w:hint="eastAsia"/>
                <w:vertAlign w:val="baseline"/>
                <w:lang w:val="en-US" w:eastAsia="zh-CN"/>
              </w:rPr>
              <w:t>通过计数器、小棒、数轴等工具</w:t>
            </w:r>
            <w:r>
              <w:rPr>
                <w:rFonts w:hint="eastAsia"/>
                <w:vertAlign w:val="baseline"/>
                <w:lang w:eastAsia="zh-CN"/>
              </w:rPr>
              <w:t>，</w:t>
            </w:r>
            <w:r>
              <w:rPr>
                <w:rFonts w:hint="eastAsia"/>
                <w:vertAlign w:val="baseline"/>
                <w:lang w:val="en-US" w:eastAsia="zh-CN"/>
              </w:rPr>
              <w:t>巩固</w:t>
            </w:r>
            <w:r>
              <w:rPr>
                <w:rFonts w:hint="eastAsia"/>
                <w:vertAlign w:val="baseline"/>
                <w:lang w:eastAsia="zh-CN"/>
              </w:rPr>
              <w:t>两位数加减一位数、两位数加减两位数（不进位、不退位）</w:t>
            </w:r>
            <w:r>
              <w:rPr>
                <w:rFonts w:hint="eastAsia"/>
                <w:vertAlign w:val="baseline"/>
                <w:lang w:val="en-US" w:eastAsia="zh-CN"/>
              </w:rPr>
              <w:t>的计算方法和算理。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2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  <w:r>
              <w:rPr>
                <w:rFonts w:hint="eastAsia"/>
                <w:vertAlign w:val="baseline"/>
                <w:lang w:val="en-US" w:eastAsia="zh-CN"/>
              </w:rPr>
              <w:t>重点</w:t>
            </w:r>
            <w:r>
              <w:rPr>
                <w:rFonts w:hint="eastAsia"/>
                <w:vertAlign w:val="baseline"/>
                <w:lang w:eastAsia="zh-CN"/>
              </w:rPr>
              <w:t>巩固百以内加减法的竖式计算</w:t>
            </w:r>
            <w:r>
              <w:rPr>
                <w:rFonts w:hint="eastAsia"/>
                <w:vertAlign w:val="baseline"/>
                <w:lang w:val="en-US" w:eastAsia="zh-CN"/>
              </w:rPr>
              <w:t>方法、规范列式、养成精心计算的习惯</w:t>
            </w:r>
            <w:r>
              <w:rPr>
                <w:rFonts w:hint="eastAsia"/>
                <w:vertAlign w:val="baseline"/>
                <w:lang w:eastAsia="zh-CN"/>
              </w:rPr>
              <w:t>。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3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  <w:r>
              <w:rPr>
                <w:rFonts w:hint="eastAsia"/>
                <w:vertAlign w:val="baseline"/>
                <w:lang w:val="en-US" w:eastAsia="zh-CN"/>
              </w:rPr>
              <w:t>在计算练习中学会自主观察、比较、推理积累数感。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2．课时评价任务</w:t>
            </w:r>
          </w:p>
          <w:p>
            <w:r>
              <w:rPr>
                <w:rFonts w:hint="eastAsia"/>
              </w:rPr>
              <w:t>（1）学生通过摆小棒、拨计数器探索</w:t>
            </w:r>
            <w:r>
              <w:rPr>
                <w:rFonts w:hint="eastAsia" w:ascii="宋体" w:hAnsi="宋体" w:eastAsia="宋体"/>
                <w:szCs w:val="21"/>
              </w:rPr>
              <w:t>两位数加减一位数（不进位、不退位）的</w:t>
            </w:r>
            <w:r>
              <w:rPr>
                <w:rFonts w:hint="eastAsia"/>
              </w:rPr>
              <w:t>算法与算理，检验学习目标1的达成情况。</w:t>
            </w:r>
          </w:p>
          <w:p>
            <w:r>
              <w:rPr>
                <w:rFonts w:hint="eastAsia"/>
              </w:rPr>
              <w:t>（2）学生通过小组交流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集体</w:t>
            </w:r>
            <w:r>
              <w:rPr>
                <w:rFonts w:hint="eastAsia"/>
                <w:lang w:val="en-US" w:eastAsia="zh-CN"/>
              </w:rPr>
              <w:t>分享计算过程，</w:t>
            </w:r>
            <w:r>
              <w:rPr>
                <w:rFonts w:hint="eastAsia"/>
              </w:rPr>
              <w:t>检验学习目标2的达成情况。</w:t>
            </w:r>
          </w:p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</w:rPr>
              <w:t>（3）学生通过</w:t>
            </w:r>
            <w:r>
              <w:rPr>
                <w:rFonts w:hint="eastAsia"/>
                <w:lang w:val="en-US" w:eastAsia="zh-CN"/>
              </w:rPr>
              <w:t>算一算、看一看、比一比检验3</w:t>
            </w:r>
            <w:r>
              <w:rPr>
                <w:rFonts w:hint="eastAsia"/>
              </w:rPr>
              <w:t>的达成情况。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276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3．课时学习内容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分析</w:t>
            </w:r>
          </w:p>
          <w:p>
            <w:pPr>
              <w:tabs>
                <w:tab w:val="left" w:pos="312"/>
              </w:tabs>
              <w:snapToGrid w:val="0"/>
              <w:spacing w:line="276" w:lineRule="auto"/>
              <w:ind w:firstLine="420" w:firstLineChars="20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本节是两位数加减一位数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两位数</w:t>
            </w:r>
            <w:r>
              <w:rPr>
                <w:rFonts w:hint="eastAsia" w:ascii="宋体" w:hAnsi="宋体" w:eastAsia="宋体"/>
                <w:szCs w:val="21"/>
              </w:rPr>
              <w:t>（不进位、不退位）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综合练习</w:t>
            </w:r>
            <w:r>
              <w:rPr>
                <w:rFonts w:hint="eastAsia" w:ascii="宋体" w:hAnsi="宋体" w:eastAsia="宋体"/>
                <w:szCs w:val="21"/>
              </w:rPr>
              <w:t>。通过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拨一拨、看一看、算一算</w:t>
            </w:r>
            <w:r>
              <w:rPr>
                <w:rFonts w:hint="eastAsia" w:ascii="宋体" w:hAnsi="宋体" w:eastAsia="宋体"/>
                <w:szCs w:val="21"/>
              </w:rPr>
              <w:t>帮助学生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巩固</w:t>
            </w:r>
            <w:r>
              <w:rPr>
                <w:rFonts w:hint="eastAsia" w:ascii="宋体" w:hAnsi="宋体" w:eastAsia="宋体"/>
                <w:szCs w:val="21"/>
              </w:rPr>
              <w:t>两位数加减一位数（不进位、不退位）的计算方法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形成初步推理能力</w:t>
            </w:r>
            <w:r>
              <w:rPr>
                <w:rFonts w:hint="eastAsia" w:ascii="宋体" w:hAnsi="宋体" w:eastAsia="宋体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276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4. 课时学生实际水平</w:t>
            </w:r>
          </w:p>
          <w:p>
            <w:pPr>
              <w:spacing w:line="276" w:lineRule="auto"/>
              <w:ind w:firstLine="420" w:firstLineChars="200"/>
              <w:rPr>
                <w:rFonts w:hint="default" w:ascii="宋体" w:hAnsi="宋体" w:eastAsia="宋体" w:cs="宋体"/>
                <w:b/>
                <w:bCs/>
                <w:kern w:val="0"/>
                <w:sz w:val="24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学生通过基本计算、森林医生、买体育用品、回收废电池等新课学习后。具备</w:t>
            </w:r>
            <w:r>
              <w:rPr>
                <w:rFonts w:hint="eastAsia" w:ascii="宋体" w:hAnsi="宋体" w:eastAsia="宋体"/>
                <w:szCs w:val="21"/>
              </w:rPr>
              <w:t>两位数加减一位数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两位数计算经验，会正确进行竖式计算，</w:t>
            </w:r>
            <w:r>
              <w:rPr>
                <w:rFonts w:hint="eastAsia"/>
                <w:vertAlign w:val="baseline"/>
                <w:lang w:val="en-US" w:eastAsia="zh-CN"/>
              </w:rPr>
              <w:t>能规范的进行竖式书写。在认真观察、推理过程中能初步比较两个算式的计算结果的大小。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5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pStyle w:val="4"/>
              <w:spacing w:line="360" w:lineRule="auto"/>
              <w:ind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5.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学习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过程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设计</w:t>
            </w:r>
          </w:p>
          <w:tbl>
            <w:tblPr>
              <w:tblStyle w:val="2"/>
              <w:tblW w:w="0" w:type="auto"/>
              <w:tblInd w:w="7" w:type="dxa"/>
              <w:tblBorders>
                <w:top w:val="dotDash" w:color="auto" w:sz="4" w:space="0"/>
                <w:left w:val="dotDash" w:color="auto" w:sz="4" w:space="0"/>
                <w:bottom w:val="dotDash" w:color="auto" w:sz="4" w:space="0"/>
                <w:right w:val="dotDash" w:color="auto" w:sz="4" w:space="0"/>
                <w:insideH w:val="dotDash" w:color="auto" w:sz="4" w:space="0"/>
                <w:insideV w:val="dotDash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770"/>
              <w:gridCol w:w="2773"/>
            </w:tblGrid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</w:tblPrEx>
              <w:trPr>
                <w:trHeight w:val="547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36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</w:tblPrEx>
              <w:trPr>
                <w:trHeight w:val="381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rPr>
                      <w:rFonts w:ascii="宋体" w:hAnsi="宋体" w:eastAsia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环节一：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限时计算</w:t>
                  </w:r>
                  <w:r>
                    <w:rPr>
                      <w:rFonts w:hint="eastAsia" w:ascii="宋体" w:hAnsi="宋体" w:eastAsia="宋体"/>
                      <w:b/>
                      <w:sz w:val="22"/>
                    </w:rPr>
                    <w:t>(指向目标1)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1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活动1：用计数器拨一拨，算一算:（P61第1题）（2分钟）</w:t>
                  </w:r>
                </w:p>
                <w:p>
                  <w:p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（1）边拨边说，并想一想，在拨计数器，应该注意什么呢？</w:t>
                  </w:r>
                </w:p>
                <w:p>
                  <w:pPr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活动2：用自己喜欢的方法算。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（1）独立完成。（P61第3题）（3分钟）</w:t>
                  </w:r>
                </w:p>
                <w:p>
                  <w:r>
                    <w:rPr>
                      <w:rFonts w:hint="eastAsia"/>
                      <w:vertAlign w:val="baseline"/>
                      <w:lang w:val="en-US" w:eastAsia="zh-CN"/>
                    </w:rPr>
                    <w:t>（2）同桌说一说：我喜欢的方法是：</w:t>
                  </w:r>
                  <w:r>
                    <w:rPr>
                      <w:rFonts w:hint="eastAsia"/>
                      <w:u w:val="single"/>
                      <w:vertAlign w:val="baseline"/>
                      <w:lang w:val="en-US" w:eastAsia="zh-CN"/>
                    </w:rPr>
                    <w:t xml:space="preserve">                     </w:t>
                  </w:r>
                </w:p>
                <w:p/>
                <w:p>
                  <w:pPr>
                    <w:rPr>
                      <w:rFonts w:ascii="楷体" w:hAnsi="楷体" w:eastAsia="楷体"/>
                      <w:szCs w:val="21"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pStyle w:val="4"/>
                    <w:ind w:firstLine="0" w:firstLineChars="0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活动1：</w:t>
                  </w:r>
                  <w:r>
                    <w:rPr>
                      <w:rFonts w:hint="eastAsia" w:ascii="宋体" w:hAnsi="宋体" w:eastAsia="宋体"/>
                      <w:szCs w:val="21"/>
                      <w:lang w:val="en-US" w:eastAsia="zh-CN"/>
                    </w:rPr>
                    <w:t>引导学生说一说</w:t>
                  </w: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拨计数器，应该注意什么？</w:t>
                  </w:r>
                </w:p>
                <w:p>
                  <w:pPr>
                    <w:pStyle w:val="4"/>
                    <w:ind w:firstLine="0" w:firstLineChars="0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活动2：集体订正计算结果，引导汇报计算方法，优化计算。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ascii="楷体" w:hAnsi="楷体" w:eastAsia="楷体"/>
                      <w:szCs w:val="21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巩固</w:t>
                  </w:r>
                  <w:r>
                    <w:rPr>
                      <w:rFonts w:hint="eastAsia"/>
                      <w:vertAlign w:val="baseline"/>
                      <w:lang w:eastAsia="zh-CN"/>
                    </w:rPr>
                    <w:t>两位数加减一位数、两位数加减两位数（不进位、不退位）</w:t>
                  </w: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的计算方法和进一步理解算理</w:t>
                  </w:r>
                  <w:r>
                    <w:rPr>
                      <w:rFonts w:hint="eastAsia" w:ascii="宋体" w:hAnsi="宋体" w:eastAsia="宋体"/>
                      <w:szCs w:val="21"/>
                    </w:rPr>
                    <w:t>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环节二：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独立思考、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交流汇报（指向目标2）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</w:tblPrEx>
              <w:trPr>
                <w:trHeight w:val="447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活动</w:t>
                  </w: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3：看一看，填一填。（P61第2题）</w:t>
                  </w:r>
                </w:p>
                <w:p>
                  <w:pPr>
                    <w:numPr>
                      <w:ilvl w:val="0"/>
                      <w:numId w:val="1"/>
                    </w:numPr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理解题意（2）独立完成（3）结合数轴图汇报列式、计算结果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活动4：用竖式计算。（P61第4题）</w:t>
                  </w:r>
                </w:p>
                <w:p>
                  <w:pPr>
                    <w:numPr>
                      <w:ilvl w:val="0"/>
                      <w:numId w:val="2"/>
                    </w:numP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想一想，先算</w:t>
                  </w:r>
                  <w:r>
                    <w:rPr>
                      <w:rFonts w:hint="eastAsia"/>
                      <w:u w:val="single"/>
                      <w:vertAlign w:val="baseline"/>
                      <w:lang w:val="en-US" w:eastAsia="zh-CN"/>
                    </w:rPr>
                    <w:t xml:space="preserve">      </w:t>
                  </w: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 xml:space="preserve"> 位，再算</w:t>
                  </w:r>
                  <w:r>
                    <w:rPr>
                      <w:rFonts w:hint="eastAsia"/>
                      <w:u w:val="single"/>
                      <w:vertAlign w:val="baseline"/>
                      <w:lang w:val="en-US" w:eastAsia="zh-CN"/>
                    </w:rPr>
                    <w:t xml:space="preserve">       </w:t>
                  </w: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>位。</w:t>
                  </w:r>
                </w:p>
                <w:p>
                  <w:pPr>
                    <w:numPr>
                      <w:ilvl w:val="0"/>
                      <w:numId w:val="2"/>
                    </w:numPr>
                  </w:pPr>
                  <w:r>
                    <w:rPr>
                      <w:rFonts w:hint="eastAsia"/>
                    </w:rPr>
                    <w:t>小组派代表发言</w:t>
                  </w:r>
                  <w:r>
                    <w:rPr>
                      <w:rFonts w:hint="eastAsia"/>
                      <w:lang w:eastAsia="zh-CN"/>
                    </w:rPr>
                    <w:t>，</w:t>
                  </w:r>
                  <w:r>
                    <w:rPr>
                      <w:rFonts w:hint="eastAsia"/>
                    </w:rPr>
                    <w:t>其余小组评价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活动3：</w:t>
                  </w:r>
                </w:p>
                <w:p>
                  <w:r>
                    <w:rPr>
                      <w:rFonts w:hint="eastAsia"/>
                    </w:rPr>
                    <w:t>1、指导</w:t>
                  </w:r>
                  <w:r>
                    <w:t>小组</w:t>
                  </w:r>
                  <w:r>
                    <w:rPr>
                      <w:rFonts w:hint="eastAsia"/>
                    </w:rPr>
                    <w:t>合作的方法。</w:t>
                  </w:r>
                </w:p>
                <w:p>
                  <w:r>
                    <w:rPr>
                      <w:rFonts w:hint="eastAsia"/>
                      <w:lang w:val="en-US" w:eastAsia="zh-CN"/>
                    </w:rPr>
                    <w:t>2</w:t>
                  </w:r>
                  <w:r>
                    <w:rPr>
                      <w:rFonts w:hint="eastAsia"/>
                    </w:rPr>
                    <w:t>、指导学生倾听</w:t>
                  </w:r>
                </w:p>
                <w:p>
                  <w:pPr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3</w:t>
                  </w:r>
                  <w:r>
                    <w:rPr>
                      <w:rFonts w:hint="eastAsia"/>
                    </w:rPr>
                    <w:t>、</w:t>
                  </w:r>
                  <w:r>
                    <w:rPr>
                      <w:rFonts w:hint="eastAsia"/>
                      <w:lang w:val="en-US" w:eastAsia="zh-CN"/>
                    </w:rPr>
                    <w:t>指导学生汇报语言、完整表达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276" w:lineRule="auto"/>
                    <w:jc w:val="left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活动意图说明：帮助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学生在</w:t>
                  </w:r>
                  <w:r>
                    <w:rPr>
                      <w:rFonts w:hint="eastAsia" w:ascii="Times New Roman" w:hAnsi="Times New Roman"/>
                      <w:b/>
                    </w:rPr>
                    <w:t>合作交流的过程中真正理解和掌握基本的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计算</w:t>
                  </w:r>
                  <w:r>
                    <w:rPr>
                      <w:rFonts w:hint="eastAsia" w:ascii="Times New Roman" w:hAnsi="Times New Roman"/>
                      <w:b/>
                    </w:rPr>
                    <w:t>方法，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积累小组合作学习的</w:t>
                  </w:r>
                  <w:r>
                    <w:rPr>
                      <w:rFonts w:hint="eastAsia" w:ascii="Times New Roman" w:hAnsi="Times New Roman"/>
                      <w:b/>
                    </w:rPr>
                    <w:t>经验</w:t>
                  </w:r>
                  <w:r>
                    <w:rPr>
                      <w:rFonts w:hint="eastAsia" w:ascii="Times New Roman" w:hAnsi="Times New Roman"/>
                      <w:b/>
                      <w:lang w:eastAsia="zh-CN"/>
                    </w:rPr>
                    <w:t>，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能清晰、完整表达数学意见</w:t>
                  </w:r>
                  <w:r>
                    <w:rPr>
                      <w:rFonts w:hint="eastAsia" w:ascii="Times New Roman" w:hAnsi="Times New Roman"/>
                      <w:b/>
                    </w:rPr>
                    <w:t>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</w:tblPrEx>
              <w:trPr>
                <w:trHeight w:val="39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rPr>
                      <w:rFonts w:ascii="宋体" w:hAnsi="宋体" w:eastAsia="宋体"/>
                      <w:b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环节三：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独立思考、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交流汇报（指向目标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3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活动4：独立完成，在圆圈里填上“</w:t>
                  </w:r>
                  <w:r>
                    <w:rPr>
                      <w:rFonts w:hint="eastAsia" w:ascii="宋体" w:hAnsi="宋体" w:eastAsia="宋体" w:cs="宋体"/>
                      <w:vertAlign w:val="baseline"/>
                      <w:lang w:val="en-US" w:eastAsia="zh-CN"/>
                    </w:rPr>
                    <w:t>&gt;</w:t>
                  </w: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”“</w:t>
                  </w:r>
                  <w:r>
                    <w:rPr>
                      <w:rFonts w:hint="eastAsia" w:ascii="宋体" w:hAnsi="宋体" w:eastAsia="宋体" w:cs="宋体"/>
                      <w:vertAlign w:val="baseline"/>
                      <w:lang w:val="en-US" w:eastAsia="zh-CN"/>
                    </w:rPr>
                    <w:t>&lt;</w:t>
                  </w: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”“=”。（P61第6题）</w:t>
                  </w:r>
                </w:p>
                <w:p>
                  <w:pPr>
                    <w:numPr>
                      <w:ilvl w:val="0"/>
                      <w:numId w:val="3"/>
                    </w:numPr>
                    <w:ind w:firstLine="210" w:firstLineChars="100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集体订正结果。</w:t>
                  </w:r>
                </w:p>
                <w:p>
                  <w:pPr>
                    <w:numPr>
                      <w:ilvl w:val="0"/>
                      <w:numId w:val="3"/>
                    </w:numPr>
                    <w:ind w:firstLine="210" w:firstLineChars="100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同桌说一说我的比较方法，（1、计算比较；2、观察推理比较；3、估算比较）</w:t>
                  </w:r>
                </w:p>
                <w:p>
                  <w:pPr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活动5：森林医生。（P62第7题）</w:t>
                  </w:r>
                </w:p>
                <w:p>
                  <w:pPr>
                    <w:numPr>
                      <w:ilvl w:val="0"/>
                      <w:numId w:val="4"/>
                    </w:numPr>
                    <w:ind w:left="210" w:leftChars="0" w:firstLine="0" w:firstLineChars="0"/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>同桌一人说一道题，说说错误的原因。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default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 xml:space="preserve">  （2）独立改错，把正确竖式写在旁边。</w:t>
                  </w:r>
                </w:p>
                <w:p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活动4-5：</w:t>
                  </w:r>
                </w:p>
                <w:p>
                  <w:pPr>
                    <w:numPr>
                      <w:ilvl w:val="0"/>
                      <w:numId w:val="5"/>
                    </w:numPr>
                    <w:rPr>
                      <w:rFonts w:hint="eastAsia" w:ascii="宋体" w:hAnsi="宋体" w:eastAsia="宋体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/>
                      <w:szCs w:val="21"/>
                      <w:lang w:val="en-US" w:eastAsia="zh-CN"/>
                    </w:rPr>
                    <w:t>及时板书；</w:t>
                  </w:r>
                </w:p>
                <w:p>
                  <w:pPr>
                    <w:numPr>
                      <w:ilvl w:val="0"/>
                      <w:numId w:val="5"/>
                    </w:numPr>
                    <w:ind w:left="0" w:leftChars="0" w:firstLine="0" w:firstLineChars="0"/>
                    <w:rPr>
                      <w:rFonts w:hint="eastAsia"/>
                      <w:lang w:eastAsia="zh-CN"/>
                    </w:rPr>
                  </w:pPr>
                  <w:r>
                    <w:rPr>
                      <w:rFonts w:hint="eastAsia"/>
                    </w:rPr>
                    <w:t>指导学生倾听</w:t>
                  </w:r>
                  <w:r>
                    <w:rPr>
                      <w:rFonts w:hint="eastAsia"/>
                      <w:lang w:eastAsia="zh-CN"/>
                    </w:rPr>
                    <w:t>；</w:t>
                  </w:r>
                </w:p>
                <w:p>
                  <w:pPr>
                    <w:numPr>
                      <w:ilvl w:val="0"/>
                      <w:numId w:val="5"/>
                    </w:numPr>
                    <w:ind w:left="0" w:leftChars="0" w:firstLine="0" w:firstLineChars="0"/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指导学生汇报语言、完整表达；</w:t>
                  </w:r>
                </w:p>
                <w:p>
                  <w:pPr>
                    <w:numPr>
                      <w:ilvl w:val="0"/>
                      <w:numId w:val="5"/>
                    </w:numPr>
                    <w:ind w:left="0" w:leftChars="0" w:firstLine="0" w:firstLineChars="0"/>
                    <w:rPr>
                      <w:rFonts w:hint="default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引导学生对汇报情况进行客观评价；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ind w:firstLine="211" w:firstLineChars="100"/>
                    <w:rPr>
                      <w:rFonts w:asciiTheme="minorEastAsia" w:hAnsiTheme="minorEastAsia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引导学生进行精心计算、推理、估算并能将自己的意见进行清晰表达，对同学的方法进行客观评价，</w:t>
                  </w:r>
                  <w:r>
                    <w:rPr>
                      <w:rFonts w:hint="eastAsia" w:ascii="Times New Roman" w:hAnsi="Times New Roman"/>
                      <w:b/>
                    </w:rPr>
                    <w:t>使不同水平的学生获得不同层次的发展。</w:t>
                  </w:r>
                </w:p>
              </w:tc>
            </w:tr>
          </w:tbl>
          <w:p>
            <w:pPr>
              <w:spacing w:line="360" w:lineRule="auto"/>
              <w:ind w:firstLine="422" w:firstLineChars="200"/>
              <w:jc w:val="left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6.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作业与检测</w:t>
            </w:r>
          </w:p>
          <w:p>
            <w:pPr>
              <w:rPr>
                <w:rFonts w:asciiTheme="majorEastAsia" w:hAnsiTheme="majorEastAsia" w:eastAsiaTheme="majorEastAsia"/>
              </w:rPr>
            </w:pPr>
            <w:r>
              <w:rPr>
                <w:rFonts w:hint="eastAsia"/>
              </w:rPr>
              <w:t>P</w:t>
            </w:r>
            <w:r>
              <w:rPr>
                <w:rFonts w:hint="eastAsia"/>
                <w:lang w:val="en-US" w:eastAsia="zh-CN"/>
              </w:rPr>
              <w:t>61-62</w:t>
            </w:r>
            <w:r>
              <w:rPr>
                <w:rFonts w:hint="eastAsia"/>
              </w:rPr>
              <w:t>：1、2、3、4、5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  <w:lang w:val="en-US" w:eastAsia="zh-CN"/>
              </w:rPr>
              <w:t>6、7</w:t>
            </w:r>
            <w:r>
              <w:rPr>
                <w:rFonts w:hint="eastAsia"/>
              </w:rPr>
              <w:t>题，完成在书上。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7.板书设计</w:t>
            </w:r>
          </w:p>
          <w:p>
            <w:pPr>
              <w:numPr>
                <w:ilvl w:val="0"/>
                <w:numId w:val="0"/>
              </w:numPr>
              <w:rPr>
                <w:rFonts w:hint="default" w:ascii="Calibri" w:hAnsi="Calibri" w:eastAsia="宋体" w:cs="Times New Roman"/>
                <w:u w:val="single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firstLine="2730" w:firstLineChars="1300"/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练习三</w:t>
            </w:r>
          </w:p>
          <w:p>
            <w:pPr>
              <w:numPr>
                <w:ilvl w:val="0"/>
                <w:numId w:val="0"/>
              </w:numPr>
              <w:rPr>
                <w:rFonts w:hint="eastAsia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用竖式计算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default" w:ascii="Calibri" w:hAnsi="Calibri" w:eastAsia="宋体" w:cs="Times New Roman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lang w:val="en-US" w:eastAsia="zh-CN"/>
              </w:rPr>
              <w:t>7   8             6   5           5   6             9   9</w:t>
            </w:r>
          </w:p>
          <w:p>
            <w:pPr>
              <w:numPr>
                <w:ilvl w:val="0"/>
                <w:numId w:val="0"/>
              </w:numPr>
              <w:rPr>
                <w:rFonts w:hint="eastAsia" w:ascii="Calibri" w:hAnsi="Calibri" w:eastAsia="宋体" w:cs="Times New Roman"/>
                <w:u w:val="singl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u w:val="single"/>
                <w:lang w:val="en-US" w:eastAsia="zh-CN"/>
              </w:rPr>
              <w:t xml:space="preserve">-   3   2 </w:t>
            </w:r>
            <w:r>
              <w:rPr>
                <w:rFonts w:hint="eastAsia" w:ascii="Calibri" w:hAnsi="Calibri" w:eastAsia="宋体" w:cs="Times New Roman"/>
                <w:u w:val="none"/>
                <w:lang w:val="en-US" w:eastAsia="zh-CN"/>
              </w:rPr>
              <w:t xml:space="preserve">       </w:t>
            </w:r>
            <w:r>
              <w:rPr>
                <w:rFonts w:hint="eastAsia" w:ascii="Calibri" w:hAnsi="Calibri" w:eastAsia="宋体" w:cs="Times New Roman"/>
                <w:u w:val="single"/>
                <w:lang w:val="en-US" w:eastAsia="zh-CN"/>
              </w:rPr>
              <w:t xml:space="preserve"> +   3   4</w:t>
            </w:r>
            <w:r>
              <w:rPr>
                <w:rFonts w:hint="eastAsia" w:ascii="Calibri" w:hAnsi="Calibri" w:eastAsia="宋体" w:cs="Times New Roman"/>
                <w:u w:val="none"/>
                <w:lang w:val="en-US" w:eastAsia="zh-CN"/>
              </w:rPr>
              <w:t xml:space="preserve">        </w:t>
            </w:r>
            <w:r>
              <w:rPr>
                <w:rFonts w:hint="eastAsia" w:ascii="Calibri" w:hAnsi="Calibri" w:eastAsia="宋体" w:cs="Times New Roman"/>
                <w:u w:val="single"/>
                <w:lang w:val="en-US" w:eastAsia="zh-CN"/>
              </w:rPr>
              <w:t>+  2   3</w:t>
            </w:r>
            <w:r>
              <w:rPr>
                <w:rFonts w:hint="eastAsia" w:ascii="Calibri" w:hAnsi="Calibri" w:eastAsia="宋体" w:cs="Times New Roman"/>
                <w:u w:val="none"/>
                <w:lang w:val="en-US" w:eastAsia="zh-CN"/>
              </w:rPr>
              <w:t xml:space="preserve">          </w:t>
            </w:r>
            <w:r>
              <w:rPr>
                <w:rFonts w:hint="eastAsia" w:ascii="Calibri" w:hAnsi="Calibri" w:eastAsia="宋体" w:cs="Times New Roman"/>
                <w:u w:val="single"/>
                <w:lang w:val="en-US" w:eastAsia="zh-CN"/>
              </w:rPr>
              <w:t xml:space="preserve">  - 3   5</w:t>
            </w:r>
          </w:p>
          <w:p>
            <w:pPr>
              <w:numPr>
                <w:ilvl w:val="0"/>
                <w:numId w:val="0"/>
              </w:numPr>
              <w:rPr>
                <w:rFonts w:hint="default" w:ascii="Calibri" w:hAnsi="Calibri" w:eastAsia="宋体" w:cs="Times New Roman"/>
                <w:u w:val="single"/>
                <w:lang w:val="en-US" w:eastAsia="zh-CN"/>
              </w:rPr>
            </w:pPr>
          </w:p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lang w:val="en-US" w:eastAsia="zh-CN"/>
              </w:rPr>
              <w:t>竖式计算要求：先算个位，再算十位，数位要对齐；</w:t>
            </w:r>
          </w:p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8．教后反思</w:t>
            </w:r>
          </w:p>
          <w:p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</w:tr>
    </w:tbl>
    <w:p>
      <w:pPr>
        <w:tabs>
          <w:tab w:val="left" w:pos="1671"/>
        </w:tabs>
        <w:jc w:val="left"/>
      </w:pPr>
    </w:p>
    <w:p>
      <w:pPr>
        <w:tabs>
          <w:tab w:val="left" w:pos="1671"/>
        </w:tabs>
        <w:jc w:val="left"/>
      </w:pPr>
    </w:p>
    <w:p>
      <w:pPr>
        <w:tabs>
          <w:tab w:val="left" w:pos="1671"/>
        </w:tabs>
        <w:jc w:val="left"/>
      </w:pPr>
    </w:p>
    <w:p>
      <w:pPr>
        <w:tabs>
          <w:tab w:val="left" w:pos="1671"/>
        </w:tabs>
        <w:jc w:val="left"/>
      </w:pPr>
    </w:p>
    <w:p>
      <w:pPr>
        <w:tabs>
          <w:tab w:val="left" w:pos="1671"/>
        </w:tabs>
        <w:jc w:val="left"/>
      </w:pPr>
    </w:p>
    <w:p>
      <w:pPr>
        <w:tabs>
          <w:tab w:val="left" w:pos="1671"/>
        </w:tabs>
        <w:jc w:val="left"/>
      </w:pPr>
    </w:p>
    <w:p>
      <w:pPr>
        <w:tabs>
          <w:tab w:val="left" w:pos="1671"/>
        </w:tabs>
        <w:jc w:val="left"/>
      </w:pPr>
    </w:p>
    <w:p>
      <w:pPr>
        <w:tabs>
          <w:tab w:val="left" w:pos="1671"/>
        </w:tabs>
        <w:jc w:val="left"/>
      </w:pPr>
    </w:p>
    <w:p>
      <w:pPr>
        <w:tabs>
          <w:tab w:val="left" w:pos="1671"/>
        </w:tabs>
        <w:jc w:val="left"/>
      </w:pPr>
    </w:p>
    <w:p>
      <w:pPr>
        <w:tabs>
          <w:tab w:val="left" w:pos="1671"/>
        </w:tabs>
        <w:jc w:val="left"/>
      </w:pPr>
    </w:p>
    <w:p>
      <w:pPr>
        <w:tabs>
          <w:tab w:val="left" w:pos="1671"/>
        </w:tabs>
        <w:jc w:val="left"/>
      </w:pPr>
    </w:p>
    <w:p>
      <w:pPr>
        <w:tabs>
          <w:tab w:val="left" w:pos="1671"/>
        </w:tabs>
        <w:jc w:val="left"/>
      </w:pPr>
    </w:p>
    <w:p>
      <w:pPr>
        <w:tabs>
          <w:tab w:val="left" w:pos="1671"/>
        </w:tabs>
        <w:jc w:val="left"/>
      </w:pPr>
    </w:p>
    <w:p>
      <w:pPr>
        <w:tabs>
          <w:tab w:val="left" w:pos="1671"/>
        </w:tabs>
        <w:jc w:val="left"/>
      </w:pPr>
    </w:p>
    <w:p>
      <w:pPr>
        <w:tabs>
          <w:tab w:val="left" w:pos="1671"/>
        </w:tabs>
        <w:jc w:val="left"/>
      </w:pPr>
    </w:p>
    <w:p>
      <w:bookmarkStart w:id="0" w:name="_GoBack"/>
      <w:bookmarkEnd w:id="0"/>
    </w:p>
    <w:sectPr>
      <w:footnotePr>
        <w:numFmt w:val="decimal"/>
      </w:footnotePr>
      <w:type w:val="continuous"/>
      <w:pgSz w:w="11900" w:h="16840"/>
      <w:pgMar w:top="1287" w:right="1660" w:bottom="1740" w:left="1744" w:header="0" w:footer="6" w:gutter="0"/>
      <w:pgNumType w:start="21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690F4C"/>
    <w:multiLevelType w:val="singleLevel"/>
    <w:tmpl w:val="C4690F4C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F46D1E5C"/>
    <w:multiLevelType w:val="singleLevel"/>
    <w:tmpl w:val="F46D1E5C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64B3FB5F"/>
    <w:multiLevelType w:val="singleLevel"/>
    <w:tmpl w:val="64B3FB5F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7E6BDC3A"/>
    <w:multiLevelType w:val="singleLevel"/>
    <w:tmpl w:val="7E6BDC3A"/>
    <w:lvl w:ilvl="0" w:tentative="0">
      <w:start w:val="1"/>
      <w:numFmt w:val="decimal"/>
      <w:suff w:val="nothing"/>
      <w:lvlText w:val="（%1）"/>
      <w:lvlJc w:val="left"/>
      <w:pPr>
        <w:ind w:left="210" w:firstLine="0"/>
      </w:pPr>
    </w:lvl>
  </w:abstractNum>
  <w:abstractNum w:abstractNumId="4">
    <w:nsid w:val="7F8C52AD"/>
    <w:multiLevelType w:val="singleLevel"/>
    <w:tmpl w:val="7F8C52AD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8B4359"/>
    <w:rsid w:val="000003B0"/>
    <w:rsid w:val="1A65346A"/>
    <w:rsid w:val="428B4359"/>
    <w:rsid w:val="43194270"/>
    <w:rsid w:val="62084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2022-02-22T06:01:00Z</dcterms:created>
  <dc:creator>Administrator</dc:creator>
  <cp:lastModifiedBy>Administrator</cp:lastModifiedBy>
  <dcterms:modified xsi:type="dcterms:W3CDTF">2022-02-22T06:02:32Z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C66F80B9CAD945889B64DCFB6C6B29D5</vt:lpwstr>
  </property>
</Properties>
</file>