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数学好玩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hint="eastAsia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800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分扣子（综合与实践）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hint="default" w:ascii="Times New Roman" w:hAnsi="Times New Roman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lang w:val="en-US" w:eastAsia="zh-CN"/>
              </w:rPr>
              <w:t>设计教师</w:t>
            </w:r>
          </w:p>
        </w:tc>
        <w:tc>
          <w:tcPr>
            <w:tcW w:w="800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四川省双流中学万科实验学校   何青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结合分扣子的实践活动，了解分类是需要标准的，在不同的分类标准下结果可能是不同的。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经历实际操作的过程，初步提高把握图形特征、抽象出多个图形共性的能力以及整理数据的能力。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获得初步的数学活动经验，感受数学在日常生活中的应用。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在回顾、整理、交流活动中，初步学会全面合理地评价活动过程和方法等，发展自我反思能力。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（1）学生通过按不同的分类标准分扣子，检验学习目标1的达成情况。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（2）学生通过小组合作、集体交流，检验学习目标2的达成情况。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80" w:firstLineChars="20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（3）学生通过拓展应用、解决问题，检验目标3、4的达成情况。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80" w:firstLineChars="20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本节课是综合实践活动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主要内容是在分扣子的活动中积累分类的经验、逐步提高实践能力。为了体现综合实践活动的基本过程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</w:t>
            </w:r>
            <w:r>
              <w:rPr>
                <w:rFonts w:ascii="宋体" w:hAnsi="宋体" w:eastAsia="宋体" w:cs="宋体"/>
                <w:sz w:val="24"/>
                <w:szCs w:val="24"/>
              </w:rPr>
              <w:t>设计了“在情境中明确任务”“议一议”“做一做”“想一想”的过程，鼓励学生“从头到尾”思考问题。在活动最后设计了“自我评价”的栏目、鼓励学生对自己的活动过程进行评价。同时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这一过程也与学生的思考过程和教师的教学过程保持一致。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</w:t>
            </w:r>
            <w:r>
              <w:rPr>
                <w:rFonts w:ascii="宋体" w:hAnsi="宋体" w:eastAsia="宋体" w:cs="宋体"/>
                <w:sz w:val="24"/>
                <w:szCs w:val="24"/>
              </w:rPr>
              <w:t>提供了分扣子的情境图、并明确本节课的活动任务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按不同标准将扣子进行分类、然后按四个步骤引导学生完成任务。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default" w:ascii="宋体" w:hAnsi="宋体" w:eastAsia="宋体" w:cs="宋体"/>
                <w:b/>
                <w:bCs/>
                <w:kern w:val="0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课时学生实际水平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firstLine="48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在一年级上学期《整理与分类》中已有分类的相关知识，知道分类需要一定的标准、并懂得按照分类的知识解决生活中的一些实际问题，例如整理按照用途的不同整理餐具、整理书包等。本节课就是在学生已有知识经验和生活经验的基础上进行教学、进一步认识分类及其在生活中的广泛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default" w:ascii="宋体" w:hAnsi="宋体" w:eastAsia="宋体"/>
                      <w:b/>
                      <w:sz w:val="24"/>
                    </w:rPr>
                    <w:t>创设情境，激趣导入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</w:t>
                  </w:r>
                  <w:r>
                    <w:rPr>
                      <w:rFonts w:hint="default"/>
                      <w:vertAlign w:val="baseline"/>
                      <w:lang w:eastAsia="zh-CN"/>
                    </w:rPr>
                    <w:t>我猜的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谜底?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10160</wp:posOffset>
                            </wp:positionH>
                            <wp:positionV relativeFrom="paragraph">
                              <wp:posOffset>92710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19" name="流程图: 可选过程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谜底：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0.8pt;margin-top:7.3pt;height:60pt;width:152.95pt;z-index:251659264;mso-width-relative:page;mso-height-relative:page;" filled="f" stroked="t" coordsize="21600,21600" o:gfxdata="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YOSsx0wAAAAgBAAAPAAAAAAAAAAEAIAAAACIAAABkcnMvZG93bnJldi54bWxQSwEC&#10;FAAUAAAACACHTuJAm1CBZjICAABMBAAADgAAAAAAAAABACAAAAAiAQAAZHJzL2Uyb0RvYy54bWxQ&#10;SwUGAAAAAAYABgBZAQAAxgUAAAAA&#10;">
                            <v:fill on="f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谜底：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楷体" w:hAnsi="楷体" w:eastAsia="楷体"/>
                      <w:szCs w:val="21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楷体" w:hAnsi="楷体" w:eastAsia="楷体"/>
                      <w:szCs w:val="21"/>
                    </w:rPr>
                  </w:pPr>
                </w:p>
                <w:p>
                  <w:pPr>
                    <w:numPr>
                      <w:ilvl w:val="0"/>
                      <w:numId w:val="1"/>
                    </w:numPr>
                    <w:contextualSpacing/>
                    <w:rPr>
                      <w:rFonts w:hint="eastAsia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说一说在哪里见过扣子。</w:t>
                  </w: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eastAsia" w:ascii="宋体" w:hAnsi="宋体"/>
                      <w:szCs w:val="21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eastAsia" w:ascii="宋体" w:hAnsi="宋体"/>
                      <w:szCs w:val="21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3.观察下面的扣子，怎样能够一眼看出是什么样的扣子。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</w:pPr>
                  <w:r>
                    <w:drawing>
                      <wp:inline distT="0" distB="0" distL="114300" distR="114300">
                        <wp:extent cx="2613025" cy="976630"/>
                        <wp:effectExtent l="0" t="0" r="15875" b="13970"/>
                        <wp:docPr id="12295" name="图片 29" descr="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95" name="图片 29" descr="1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13025" cy="976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pStyle w:val="4"/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1.</w:t>
                  </w:r>
                  <w:r>
                    <w:rPr>
                      <w:rFonts w:hint="default"/>
                      <w:vertAlign w:val="baseline"/>
                      <w:lang w:eastAsia="zh-CN"/>
                    </w:rPr>
                    <w:t>出示谜面，引导学生猜谜语：</w:t>
                  </w:r>
                </w:p>
                <w:p>
                  <w:pPr>
                    <w:pStyle w:val="4"/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vertAlign w:val="baseline"/>
                      <w:lang w:eastAsia="zh-CN"/>
                    </w:rPr>
                  </w:pPr>
                  <w:r>
                    <w:rPr>
                      <w:rFonts w:hint="default"/>
                      <w:vertAlign w:val="baseline"/>
                      <w:lang w:eastAsia="zh-CN"/>
                    </w:rPr>
                    <w:t>兄弟几个人，</w:t>
                  </w:r>
                </w:p>
                <w:p>
                  <w:pPr>
                    <w:pStyle w:val="4"/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vertAlign w:val="baseline"/>
                      <w:lang w:eastAsia="zh-CN"/>
                    </w:rPr>
                  </w:pPr>
                  <w:r>
                    <w:rPr>
                      <w:rFonts w:hint="default"/>
                      <w:vertAlign w:val="baseline"/>
                      <w:lang w:eastAsia="zh-CN"/>
                    </w:rPr>
                    <w:t>各走各的门，</w:t>
                  </w:r>
                </w:p>
                <w:p>
                  <w:pPr>
                    <w:pStyle w:val="4"/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vertAlign w:val="baseline"/>
                      <w:lang w:eastAsia="zh-CN"/>
                    </w:rPr>
                  </w:pPr>
                  <w:r>
                    <w:rPr>
                      <w:rFonts w:hint="default"/>
                      <w:vertAlign w:val="baseline"/>
                      <w:lang w:eastAsia="zh-CN"/>
                    </w:rPr>
                    <w:t>谁要走错了，</w:t>
                  </w:r>
                </w:p>
                <w:p>
                  <w:pPr>
                    <w:pStyle w:val="4"/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vertAlign w:val="baseline"/>
                      <w:lang w:eastAsia="zh-CN"/>
                    </w:rPr>
                  </w:pPr>
                  <w:r>
                    <w:rPr>
                      <w:rFonts w:hint="default"/>
                      <w:vertAlign w:val="baseline"/>
                      <w:lang w:eastAsia="zh-CN"/>
                    </w:rPr>
                    <w:t>出来笑死人。</w:t>
                  </w:r>
                </w:p>
                <w:p>
                  <w:pPr>
                    <w:pStyle w:val="4"/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vertAlign w:val="baseline"/>
                      <w:lang w:eastAsia="zh-CN"/>
                    </w:rPr>
                  </w:pPr>
                  <w:r>
                    <w:rPr>
                      <w:rFonts w:hint="default"/>
                      <w:vertAlign w:val="baseline"/>
                      <w:lang w:eastAsia="zh-CN"/>
                    </w:rPr>
                    <w:t>（打一服饰用品）</w:t>
                  </w: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eastAsia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2组织学生交流，让学生说一说都在哪里见过扣子。</w:t>
                  </w: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3.让学生仔细观察画面，说说自己的发现。</w:t>
                  </w: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eastAsia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4.引导学生想一想：这么多的扣子，怎样能够一眼看出是什么样的扣子。</w:t>
                  </w: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5.小结：给扣子分类，就能把扣子分得更清楚，今天我们就一起来学习分扣子。</w:t>
                  </w:r>
                </w:p>
                <w:p>
                  <w:pPr>
                    <w:pStyle w:val="4"/>
                    <w:numPr>
                      <w:ilvl w:val="0"/>
                      <w:numId w:val="0"/>
                    </w:numPr>
                    <w:ind w:leftChars="0"/>
                    <w:rPr>
                      <w:rFonts w:hint="default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6.板书：分扣子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学生学习的内容和熟悉的生活背景越接近，学生自觉接纳知识的程度就越高。根据这一理念,通过课前“猜谜语”自然引入扣子这一活动素材;通过学生观察扣子的摆放情况,激发学生主动分类的内在需求,促使学生积极主动地参与实践活动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小组合作，亲历过程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讨论：怎样分扣子才能更清楚，跟同桌说说自己的想法，并全班交流不同的分类标准。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420" w:firstLineChars="200"/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可以按（    ）分；按（    ）分；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420" w:firstLineChars="200"/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既按（    ）分，又按（    ）分；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分一分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</w:t>
                  </w: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小组合作选择喜欢的方法动手分一分。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要求：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小组同学先选择一种喜欢的方法，确定按什么标准分，然后合作一起动手分一分。分完后，小组内相互说说是怎样分的。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-41910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3170555" cy="695325"/>
                            <wp:effectExtent l="4445" t="4445" r="6350" b="5080"/>
                            <wp:wrapNone/>
                            <wp:docPr id="117" name="流程图: 可选过程 1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70555" cy="695325"/>
                                    </a:xfrm>
                                    <a:prstGeom prst="flowChartAlternateProcess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我的分类标准：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我的分类过程：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-3.3pt;margin-top:2.8pt;height:54.75pt;width:249.65pt;z-index:251662336;mso-width-relative:page;mso-height-relative:page;" filled="f" stroked="t" coordsize="21600,21600" o:gfxdata="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fNmov1wAAAAgBAAAPAAAAAAAAAAEAIAAAACIAAABkcnMvZG93bnJldi54&#10;bWxQSwECFAAUAAAACACHTuJAddH8ZTQCAABOBAAADgAAAAAAAAABACAAAAAmAQAAZHJzL2Uyb0Rv&#10;Yy54bWxQSwUGAAAAAAYABgBZAQAAzAUAAAAA&#10;">
                            <v:fill on="f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我的分类标准：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我的分类过程：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（2）观察分得结果，看看有什么发现。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drawing>
                      <wp:inline distT="0" distB="0" distL="114300" distR="114300">
                        <wp:extent cx="3600450" cy="1114425"/>
                        <wp:effectExtent l="0" t="0" r="0" b="9525"/>
                        <wp:docPr id="118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8" name="图片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00450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34290</wp:posOffset>
                            </wp:positionH>
                            <wp:positionV relativeFrom="paragraph">
                              <wp:posOffset>69850</wp:posOffset>
                            </wp:positionV>
                            <wp:extent cx="3170555" cy="695325"/>
                            <wp:effectExtent l="4445" t="4445" r="6350" b="5080"/>
                            <wp:wrapNone/>
                            <wp:docPr id="107" name="流程图: 可选过程 10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70555" cy="695325"/>
                                    </a:xfrm>
                                    <a:prstGeom prst="flowChartAlternateProcess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我的发现：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2.7pt;margin-top:5.5pt;height:54.75pt;width:249.65pt;z-index:251660288;mso-width-relative:page;mso-height-relative:page;" filled="f" stroked="t" coordsize="21600,21600" o:gfxdata="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Pt0iRnWAAAACAEAAA8AAAAAAAAAAQAgAAAAIgAAAGRycy9kb3ducmV2Lnht&#10;bFBLAQIUABQAAAAIAIdO4kAGyLcJNAIAAE4EAAAOAAAAAAAAAAEAIAAAACUBAABkcnMvZTJvRG9j&#10;LnhtbFBLBQYAAAAABgAGAFkBAADLBQAAAAA=&#10;">
                            <v:fill on="f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我的发现：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3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引导学生讨论：怎样分扣子才能更清楚，跟同桌说说自己的想法，并全班交流不同的分类标准。（教师根据学生的回答进行板书）</w:t>
                  </w:r>
                </w:p>
                <w:p>
                  <w:pPr>
                    <w:numPr>
                      <w:ilvl w:val="0"/>
                      <w:numId w:val="3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引导学生进行小组合作，选择喜欢的方法动手分一分。合作之前先明确活动要求。</w:t>
                  </w:r>
                </w:p>
                <w:p>
                  <w:pPr>
                    <w:numPr>
                      <w:ilvl w:val="0"/>
                      <w:numId w:val="3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在活动过程中，教师巡视指导，注意发现学生中不同的分类方法。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 w:eastAsiaTheme="minorEastAsia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教师给学生提供了直观、形象的学习材料，通过学生的动手操作，充分调动了学生的学习积极性。通过想一想、说一说、分一分，使学生经历分类的过程，在动手实践中体验分类标准的不同带来的分类结果的不同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default" w:ascii="Times New Roman" w:hAnsi="Times New Roman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全班交流，汇报情况。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65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分小组展示交流分类情况。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-13970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4085590" cy="762000"/>
                            <wp:effectExtent l="4445" t="4445" r="5715" b="14605"/>
                            <wp:wrapNone/>
                            <wp:docPr id="108" name="流程图: 可选过程 10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85590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  <w:lang w:val="en-US" w:eastAsia="zh-CN"/>
                                          </w:rPr>
                                          <w:t>其他小组的方法：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hint="default" w:ascii="楷体" w:hAnsi="楷体" w:eastAsia="楷体" w:cs="楷体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-1.1pt;margin-top:2.55pt;height:60pt;width:321.7pt;z-index:251661312;mso-width-relative:page;mso-height-relative:page;" filled="f" stroked="t" coordsize="21600,21600" o:gfxdata="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ZVHWHVAAAACAEAAA8AAAAAAAAAAQAgAAAAIgAAAGRycy9kb3ducmV2LnhtbFBL&#10;AQIUABQAAAAIAIdO4kBvzeiQMgIAAE4EAAAOAAAAAAAAAAEAIAAAACQBAABkcnMvZTJvRG9jLnht&#10;bFBLBQYAAAAABgAGAFkBAADIBQAAAAA=&#10;">
                            <v:fill on="f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其他小组的方法：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楷体" w:hAnsi="楷体" w:eastAsia="楷体" w:cs="楷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反思比较分类方法。</w:t>
                  </w:r>
                </w:p>
                <w:p>
                  <w:pPr>
                    <w:numPr>
                      <w:ilvl w:val="0"/>
                      <w:numId w:val="5"/>
                    </w:numPr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回顾梳理分类的方法。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（2）观察发现：观察并根据分的结果，发现一些简单的数学信息。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（3）讨论比较淘气和笑笑的分类结果，你有什么发现。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  <w:r>
                    <w:drawing>
                      <wp:inline distT="0" distB="0" distL="114300" distR="114300">
                        <wp:extent cx="2967355" cy="774065"/>
                        <wp:effectExtent l="0" t="0" r="4445" b="6985"/>
                        <wp:docPr id="109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7355" cy="774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widowControl w:val="0"/>
                    <w:numPr>
                      <w:ilvl w:val="0"/>
                      <w:numId w:val="6"/>
                    </w:numPr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相同的扣子，分的结果却不同，原因是什么？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6"/>
                    </w:numPr>
                    <w:jc w:val="both"/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分法不同，结果却一样，为什么？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  <w:p>
                  <w:pPr>
                    <w:numPr>
                      <w:ilvl w:val="0"/>
                      <w:numId w:val="4"/>
                    </w:numPr>
                    <w:ind w:left="0" w:leftChars="0" w:firstLine="0" w:firstLineChars="0"/>
                    <w:jc w:val="both"/>
                    <w:rPr>
                      <w:rFonts w:hint="eastAsia" w:ascii="Times New Roman" w:hAnsi="Times New Roman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lang w:val="en-US" w:eastAsia="zh-CN"/>
                    </w:rPr>
                    <w:t>小结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分类标准不同，结果就（      ）。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分类标准相同，分法不同，结果（       ）。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1、引导学生分小组展示交流分类情况。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2学生交流时，引导学生说出每种方法的分类标准，通过实物投影展示每一种方法都是怎么分的。</w:t>
                  </w: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引导学生反思比较分类方法。</w:t>
                  </w:r>
                </w:p>
                <w:p>
                  <w:pPr>
                    <w:numPr>
                      <w:ilvl w:val="0"/>
                      <w:numId w:val="5"/>
                    </w:numP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回顾梳理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课件出示不同分类方法的结果，教师引导学生回顾梳理分类的方法。</w:t>
                  </w:r>
                </w:p>
                <w:p>
                  <w:pPr>
                    <w:numPr>
                      <w:ilvl w:val="0"/>
                      <w:numId w:val="5"/>
                    </w:numPr>
                    <w:ind w:left="0" w:leftChars="0" w:firstLine="0" w:firstLineChars="0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观察发现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教师重点引导学生观察并根据分的结果，发现一些简单的数学信息。</w:t>
                  </w:r>
                </w:p>
                <w:p>
                  <w:pPr>
                    <w:numPr>
                      <w:ilvl w:val="0"/>
                      <w:numId w:val="5"/>
                    </w:numPr>
                    <w:ind w:left="0" w:leftChars="0" w:firstLine="0" w:firstLineChars="0"/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讨论比较淘气和笑笑的分类结果，有什么发现。</w:t>
                  </w:r>
                </w:p>
                <w:p>
                  <w:pPr>
                    <w:widowControl w:val="0"/>
                    <w:numPr>
                      <w:ilvl w:val="0"/>
                      <w:numId w:val="6"/>
                    </w:numPr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相同的扣子，分的结果却不同，原因是什么？</w:t>
                  </w:r>
                </w:p>
                <w:p>
                  <w:pPr>
                    <w:widowControl w:val="0"/>
                    <w:numPr>
                      <w:ilvl w:val="0"/>
                      <w:numId w:val="6"/>
                    </w:numPr>
                    <w:jc w:val="both"/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分法不同，结果却一样，为什么？</w:t>
                  </w:r>
                </w:p>
                <w:p>
                  <w:pPr>
                    <w:widowControl w:val="0"/>
                    <w:numPr>
                      <w:ilvl w:val="0"/>
                      <w:numId w:val="4"/>
                    </w:numPr>
                    <w:ind w:left="0" w:leftChars="0" w:firstLine="0" w:firstLineChars="0"/>
                    <w:jc w:val="both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小结：分类的标准不同，分的结果就不同。分类标准一样时，即使顺序不一样（分法不同），结果也是一样的。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default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5.板书：分类标准不同，结果就不同。分类标准相同，分法不同，结果一样。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422" w:firstLineChars="2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利用小组汇报分类的结果,为他们提供了充分的展示与交流的机会。通过对分类过程的回顾梳理、分析比较,很好地发展了学生的分析、概括能力。通过对分类结果的观察发现,培养学生发现信息以及根据信息作出判断的能力,很好地渗透了统计的意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拓展应用，解决问题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1、按不同的标准分下面的扣子，一直分下去，结果一样吗？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drawing>
                      <wp:inline distT="0" distB="0" distL="114300" distR="114300">
                        <wp:extent cx="2572385" cy="1164590"/>
                        <wp:effectExtent l="0" t="0" r="0" b="0"/>
                        <wp:docPr id="15363" name="图片 4" descr="2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363" name="图片 4" descr="23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2385" cy="1164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2、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对比感悟。</w:t>
                  </w: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引导学生思考：扣子分类之前，与分类之后，感觉有什么不同？</w:t>
                  </w: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</w:p>
                <w:p>
                  <w:pPr>
                    <w:ind w:firstLine="210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3、生活中哪里见过分类现象？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1、完成教材第65页的“想一想”第2题。教师巡视指导。</w:t>
                  </w: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2、组织全班同学汇报，交流。</w:t>
                  </w: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3、对比感悟。</w:t>
                  </w:r>
                </w:p>
                <w:p>
                  <w:pPr>
                    <w:ind w:firstLine="210" w:firstLineChars="100"/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引导学生思考：扣子分类之前，与分类之后，感觉有什么不同？</w:t>
                  </w:r>
                </w:p>
                <w:p>
                  <w:pPr>
                    <w:rPr>
                      <w:rFonts w:hint="default" w:ascii="Times New Roman" w:hAnsi="Times New Roman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4、生活中哪里见过分类现象？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在学生掌握了分类的多种标准后,及时让学生在练习中运用知识、巩固知识、消化知识，进而提高学生综合运用数学知识解决问题的能力,进一步巩固理解“分类标准不同分类结果就不同;分类标准相同,即使分法不同,结果也一样”的数学思想。直观感悟分类所带来的好处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6.课堂总结：本节课你有什么收获？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7"/>
              </w:numPr>
              <w:rPr>
                <w:rFonts w:hint="eastAsia" w:ascii="楷体" w:hAnsi="楷体" w:eastAsia="楷体" w:cs="楷体"/>
                <w:b/>
                <w:bCs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u w:val="none"/>
                <w:vertAlign w:val="baseline"/>
                <w:lang w:val="en-US" w:eastAsia="zh-CN"/>
              </w:rPr>
              <w:t>自我评价</w:t>
            </w:r>
          </w:p>
          <w:p>
            <w:pPr>
              <w:numPr>
                <w:ilvl w:val="0"/>
                <w:numId w:val="0"/>
              </w:numPr>
              <w:rPr>
                <w:rFonts w:hint="default" w:ascii="楷体" w:hAnsi="楷体" w:eastAsia="楷体" w:cs="楷体"/>
                <w:b/>
                <w:bCs/>
                <w:u w:val="none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467100" cy="1619250"/>
                  <wp:effectExtent l="0" t="0" r="0" b="0"/>
                  <wp:docPr id="11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rPr>
                <w:rFonts w:hint="default" w:ascii="楷体" w:hAnsi="楷体" w:eastAsia="楷体" w:cs="楷体"/>
                <w:b/>
                <w:bCs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u w:val="none"/>
                <w:vertAlign w:val="baseline"/>
                <w:lang w:val="en-US" w:eastAsia="zh-CN"/>
              </w:rPr>
              <w:t>实践性作业：整理自己的衣柜，按一定的分类标准将衣物分类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numPr>
                <w:ilvl w:val="0"/>
                <w:numId w:val="0"/>
              </w:numPr>
              <w:ind w:firstLine="3584" w:firstLineChars="1700"/>
              <w:rPr>
                <w:rFonts w:hint="eastAsia" w:asciiTheme="minorEastAsia" w:hAnsi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lang w:val="en-US" w:eastAsia="zh-CN"/>
              </w:rPr>
              <w:t>分扣子</w:t>
            </w:r>
          </w:p>
          <w:p>
            <w:pPr>
              <w:numPr>
                <w:ilvl w:val="0"/>
                <w:numId w:val="0"/>
              </w:numPr>
              <w:ind w:firstLine="3990" w:firstLineChars="1900"/>
              <w:rPr>
                <w:rFonts w:hint="eastAsia" w:asciiTheme="minorEastAsia" w:hAnsi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 w:val="0"/>
                <w:lang w:val="en-US" w:eastAsia="zh-CN"/>
              </w:rPr>
              <w:t>——综合与实践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分类标准：形状、扣眼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hint="eastAsia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分类标准不同，结果就不同；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hint="default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分类标准相同，即使分法不同，结果也一样。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CDAAD8"/>
    <w:multiLevelType w:val="singleLevel"/>
    <w:tmpl w:val="93CDAAD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3516919"/>
    <w:multiLevelType w:val="singleLevel"/>
    <w:tmpl w:val="B35169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4E69828"/>
    <w:multiLevelType w:val="singleLevel"/>
    <w:tmpl w:val="C4E69828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abstractNum w:abstractNumId="3">
    <w:nsid w:val="E1EE2259"/>
    <w:multiLevelType w:val="singleLevel"/>
    <w:tmpl w:val="E1EE225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4382FF1"/>
    <w:multiLevelType w:val="singleLevel"/>
    <w:tmpl w:val="F4382FF1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02896BEB"/>
    <w:multiLevelType w:val="singleLevel"/>
    <w:tmpl w:val="02896BEB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C750523"/>
    <w:multiLevelType w:val="singleLevel"/>
    <w:tmpl w:val="3C75052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AD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2022-02-27T14:18:14Z</dcterms:created>
  <dc:creator>Administrator</dc:creator>
  <cp:lastModifiedBy>一路有你</cp:lastModifiedBy>
  <dcterms:modified xsi:type="dcterms:W3CDTF">2022-02-27T14:19:11Z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4CAE6E57CBE84F95AEBD9D2CEDC24092</vt:lpwstr>
  </property>
</Properties>
</file>