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widowControl/>
        <w:spacing w:line="360" w:lineRule="auto"/>
        <w:jc w:val="center"/>
        <w:rPr>
          <w:rFonts w:ascii="方正小标宋简体" w:eastAsia="方正小标宋简体" w:hAnsi="黑体"/>
          <w:sz w:val="40"/>
          <w:szCs w:val="40"/>
        </w:rPr>
      </w:pPr>
      <w:r>
        <w:rPr>
          <w:rFonts w:ascii="黑体" w:eastAsia="黑体" w:hAnsi="黑体" w:cs="黑体" w:hint="eastAsia"/>
          <w:b/>
          <w:bCs/>
          <w:color w:val="231F20"/>
          <w:kern w:val="0"/>
          <w:sz w:val="30"/>
          <w:szCs w:val="30"/>
        </w:rPr>
        <w:t>第三单元大单元设计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2850"/>
        <w:gridCol w:w="2055"/>
        <w:gridCol w:w="1859"/>
        <w:gridCol w:w="1000"/>
        <w:gridCol w:w="775"/>
      </w:tblGrid>
      <w:tr w:rsidR="00565E76">
        <w:trPr>
          <w:trHeight w:val="439"/>
          <w:jc w:val="center"/>
        </w:trPr>
        <w:tc>
          <w:tcPr>
            <w:tcW w:w="9776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基本信息</w:t>
            </w:r>
          </w:p>
        </w:tc>
      </w:tr>
      <w:tr w:rsidR="00565E76">
        <w:trPr>
          <w:trHeight w:val="373"/>
          <w:jc w:val="center"/>
        </w:trPr>
        <w:tc>
          <w:tcPr>
            <w:tcW w:w="12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校</w:t>
            </w:r>
          </w:p>
        </w:tc>
        <w:tc>
          <w:tcPr>
            <w:tcW w:w="2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四川大学西航港实验小学</w:t>
            </w:r>
          </w:p>
        </w:tc>
        <w:tc>
          <w:tcPr>
            <w:tcW w:w="20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设计者</w:t>
            </w:r>
          </w:p>
        </w:tc>
        <w:tc>
          <w:tcPr>
            <w:tcW w:w="363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罗丹</w:t>
            </w:r>
          </w:p>
        </w:tc>
      </w:tr>
      <w:tr w:rsidR="00565E76">
        <w:trPr>
          <w:trHeight w:val="182"/>
          <w:jc w:val="center"/>
        </w:trPr>
        <w:tc>
          <w:tcPr>
            <w:tcW w:w="12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科</w:t>
            </w:r>
          </w:p>
        </w:tc>
        <w:tc>
          <w:tcPr>
            <w:tcW w:w="2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数学</w:t>
            </w:r>
          </w:p>
        </w:tc>
        <w:tc>
          <w:tcPr>
            <w:tcW w:w="20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学习领域/模块</w:t>
            </w:r>
          </w:p>
        </w:tc>
        <w:tc>
          <w:tcPr>
            <w:tcW w:w="363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数与代数/数的运算</w:t>
            </w:r>
          </w:p>
        </w:tc>
      </w:tr>
      <w:tr w:rsidR="00565E76">
        <w:trPr>
          <w:trHeight w:val="366"/>
          <w:jc w:val="center"/>
        </w:trPr>
        <w:tc>
          <w:tcPr>
            <w:tcW w:w="12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年    级</w:t>
            </w:r>
          </w:p>
        </w:tc>
        <w:tc>
          <w:tcPr>
            <w:tcW w:w="28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一年级</w:t>
            </w:r>
          </w:p>
        </w:tc>
        <w:tc>
          <w:tcPr>
            <w:tcW w:w="20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教科书版本及章节</w:t>
            </w:r>
          </w:p>
        </w:tc>
        <w:tc>
          <w:tcPr>
            <w:tcW w:w="363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北师大版，第三单元 生活中的数</w:t>
            </w:r>
          </w:p>
        </w:tc>
      </w:tr>
      <w:tr w:rsidR="00565E76">
        <w:trPr>
          <w:trHeight w:val="206"/>
          <w:jc w:val="center"/>
        </w:trPr>
        <w:tc>
          <w:tcPr>
            <w:tcW w:w="9776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单元整体分析</w:t>
            </w:r>
          </w:p>
        </w:tc>
      </w:tr>
      <w:tr w:rsidR="00565E76">
        <w:trPr>
          <w:trHeight w:val="206"/>
          <w:jc w:val="center"/>
        </w:trPr>
        <w:tc>
          <w:tcPr>
            <w:tcW w:w="12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单元学习</w:t>
            </w:r>
          </w:p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主题</w:t>
            </w:r>
          </w:p>
        </w:tc>
        <w:tc>
          <w:tcPr>
            <w:tcW w:w="676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生活中的数</w:t>
            </w:r>
          </w:p>
        </w:tc>
        <w:tc>
          <w:tcPr>
            <w:tcW w:w="10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课时数</w:t>
            </w:r>
          </w:p>
        </w:tc>
        <w:tc>
          <w:tcPr>
            <w:tcW w:w="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</w:tr>
      <w:tr w:rsidR="00565E76">
        <w:trPr>
          <w:trHeight w:val="352"/>
          <w:jc w:val="center"/>
        </w:trPr>
        <w:tc>
          <w:tcPr>
            <w:tcW w:w="9776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snapToGrid w:val="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1.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单元课标要求</w:t>
            </w:r>
          </w:p>
          <w:p w:rsidR="00565E76" w:rsidRDefault="007D13ED">
            <w:pPr>
              <w:numPr>
                <w:ilvl w:val="0"/>
                <w:numId w:val="20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经历从日常生活中抽象出数的过程。</w:t>
            </w:r>
          </w:p>
          <w:p w:rsidR="00565E76" w:rsidRDefault="007D13ED">
            <w:pPr>
              <w:numPr>
                <w:ilvl w:val="0"/>
                <w:numId w:val="20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在现实情境中理解百以内数的意义，能认、读、写百以内的数。</w:t>
            </w:r>
          </w:p>
          <w:p w:rsidR="00565E76" w:rsidRDefault="007D13ED">
            <w:pPr>
              <w:numPr>
                <w:ilvl w:val="0"/>
                <w:numId w:val="20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能用数表示物体的个数或事物的顺序和位置。</w:t>
            </w:r>
          </w:p>
          <w:p w:rsidR="00565E76" w:rsidRDefault="007D13ED">
            <w:pPr>
              <w:numPr>
                <w:ilvl w:val="0"/>
                <w:numId w:val="20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能用符号和词语描述百以内数的大小，能进行简单的估算。</w:t>
            </w:r>
          </w:p>
          <w:p w:rsidR="00565E76" w:rsidRDefault="007D13ED">
            <w:pPr>
              <w:numPr>
                <w:ilvl w:val="0"/>
                <w:numId w:val="20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在运用数描述现实生活中的简单现象，体验与他人合作交流解决问题的过程。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课标简析：</w:t>
            </w:r>
          </w:p>
          <w:p w:rsidR="00565E76" w:rsidRDefault="007D13ED">
            <w:pPr>
              <w:numPr>
                <w:ilvl w:val="0"/>
                <w:numId w:val="21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标指出本学段学生应当在在现实情境中理解百以内数的意义，能认、读、写百以内的数，在本单元的学习中表现为学生能够掌握100以内任一数的读法和写法，同时能够掌握1-100每个数的前后顺序，能够准确判断数的大小，同时理解的大小的相对性的具体含义。</w:t>
            </w:r>
          </w:p>
          <w:p w:rsidR="00565E76" w:rsidRDefault="007D13ED">
            <w:pPr>
              <w:numPr>
                <w:ilvl w:val="0"/>
                <w:numId w:val="21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本学段课标还要求学生经历从生活中抽象出数的过程，即在本单元学生应当有充分的时间和空间经历数数的过程，在大量的数数活动中积累数数活动经验，体会数数活动的乐趣，培养学生的数感。</w:t>
            </w:r>
          </w:p>
        </w:tc>
      </w:tr>
      <w:tr w:rsidR="00565E76">
        <w:trPr>
          <w:trHeight w:val="352"/>
          <w:jc w:val="center"/>
        </w:trPr>
        <w:tc>
          <w:tcPr>
            <w:tcW w:w="9776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pStyle w:val="a5"/>
              <w:snapToGrid w:val="0"/>
              <w:ind w:firstLineChars="0" w:firstLine="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2.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单元学习目标</w:t>
            </w:r>
          </w:p>
          <w:p w:rsidR="00565E76" w:rsidRDefault="007D13ED">
            <w:pPr>
              <w:numPr>
                <w:ilvl w:val="0"/>
                <w:numId w:val="22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在具体情境中，经历数数的过程，会正确地数出100以内物体的个数，培养数感。（根据课程标准1）</w:t>
            </w:r>
          </w:p>
          <w:p w:rsidR="00565E76" w:rsidRDefault="007D13ED">
            <w:pPr>
              <w:numPr>
                <w:ilvl w:val="0"/>
                <w:numId w:val="22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在“数数”活动中初步理解计数单位“十”“百”的意义，进一步培养数感。（根据课程标准2）</w:t>
            </w:r>
          </w:p>
          <w:p w:rsidR="00565E76" w:rsidRDefault="007D13ED">
            <w:pPr>
              <w:numPr>
                <w:ilvl w:val="0"/>
                <w:numId w:val="22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通过操作活动，初步理解100以内数的组成，知道100以内数的数位和数位顺序，会读、写100以内的各数，会用学具表示这些数，体会100以内各数的意义。（根据课程标准2、3）</w:t>
            </w:r>
          </w:p>
          <w:p w:rsidR="00565E76" w:rsidRDefault="007D13ED">
            <w:pPr>
              <w:numPr>
                <w:ilvl w:val="0"/>
                <w:numId w:val="22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会比较100以内数的大小，并能结合实际进行估计，初步发展数。（根据课程标准4）</w:t>
            </w:r>
          </w:p>
          <w:p w:rsidR="00565E76" w:rsidRDefault="007D13ED">
            <w:pPr>
              <w:numPr>
                <w:ilvl w:val="0"/>
                <w:numId w:val="22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学习用100以内的数描述生活中的事物，并与他人交流，发展学习数学的兴趣和自信心，初步体会数学与生活的密切联系。（根据课程标准5）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（6）通过数数活动、同桌交流、自主归纳、巩固练习，认识数可以对实际生活中的现象进行描述，加强实际应用，提高应用意识。（依据课程标准1、2、3、4、5）</w:t>
            </w:r>
          </w:p>
        </w:tc>
      </w:tr>
      <w:tr w:rsidR="00565E76">
        <w:trPr>
          <w:trHeight w:val="689"/>
          <w:jc w:val="center"/>
        </w:trPr>
        <w:tc>
          <w:tcPr>
            <w:tcW w:w="9776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3.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单元评价任务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（1）能用多种方式数出所给物体的具体数量。（如：练习二 第1题检测目标1）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（2）能够准确数出所给物体的数量中有几个“十”和几个“一”。（如：练习一 第1题、第2题 检测目标2）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（3）结合计数器或简单提示写出规定的数。（如：练习一 第2题 第7题 第8题 检测目标</w:t>
            </w:r>
            <w:r>
              <w:rPr>
                <w:rFonts w:ascii="宋体" w:hAnsi="宋体" w:hint="eastAsia"/>
                <w:sz w:val="24"/>
              </w:rPr>
              <w:lastRenderedPageBreak/>
              <w:t>3、5、6）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（4）结合具体情境，根据已有的数排列顺序，将数列补充完整。（如：练习一 第4题，检测目标3、4、5、6）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（5）能够结合已有数量大小信息，估计物体大概数量。（如：练习一 第5题、第6题，检测目标4、5、6）</w:t>
            </w:r>
          </w:p>
        </w:tc>
      </w:tr>
      <w:tr w:rsidR="00565E76">
        <w:trPr>
          <w:trHeight w:val="510"/>
          <w:jc w:val="center"/>
        </w:trPr>
        <w:tc>
          <w:tcPr>
            <w:tcW w:w="9776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4.</w:t>
            </w: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单元教学结构图</w:t>
            </w:r>
          </w:p>
          <w:p w:rsidR="00565E76" w:rsidRDefault="007D13ED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本单元的主题是生活中的数，共分为5个课题，7个课时完成。</w:t>
            </w:r>
          </w:p>
          <w:p w:rsidR="00565E76" w:rsidRDefault="007D13ED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0" distR="0">
                  <wp:extent cx="5161915" cy="2709545"/>
                  <wp:effectExtent l="9525" t="9525" r="10160" b="24130"/>
                  <wp:docPr id="3" name="图片 103" descr="1643094058(1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03" descr="1643094058(1)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1915" cy="2709545"/>
                          </a:xfrm>
                          <a:prstGeom prst="rect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5E76" w:rsidRDefault="00565E76">
      <w:pPr>
        <w:jc w:val="left"/>
        <w:rPr>
          <w:rFonts w:ascii="黑体" w:eastAsia="黑体" w:hAnsi="黑体" w:cs="黑体"/>
          <w:sz w:val="44"/>
          <w:szCs w:val="44"/>
        </w:rPr>
      </w:pPr>
    </w:p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>
      <w:pPr>
        <w:tabs>
          <w:tab w:val="left" w:pos="1586"/>
        </w:tabs>
        <w:jc w:val="left"/>
      </w:pPr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393D09"/>
    <w:rsid w:val="00565E76"/>
    <w:rsid w:val="00571F5F"/>
    <w:rsid w:val="006E284C"/>
    <w:rsid w:val="007B463D"/>
    <w:rsid w:val="007D13ED"/>
    <w:rsid w:val="008D1E0F"/>
    <w:rsid w:val="00A63964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4</cp:revision>
  <dcterms:created xsi:type="dcterms:W3CDTF">2022-02-17T08:24:00Z</dcterms:created>
  <dcterms:modified xsi:type="dcterms:W3CDTF">2022-02-17T08:24:00Z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