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2"/>
        <w:tblW w:w="1068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9"/>
        <w:gridCol w:w="813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90" w:hRule="atLeast"/>
          <w:jc w:val="center"/>
        </w:trPr>
        <w:tc>
          <w:tcPr>
            <w:tcW w:w="10682" w:type="dxa"/>
            <w:gridSpan w:val="2"/>
            <w:shd w:val="clear" w:color="auto" w:fill="DEEBF6" w:themeFill="accent1" w:themeFillTint="32"/>
            <w:vAlign w:val="center"/>
          </w:tcPr>
          <w:p>
            <w:pPr>
              <w:spacing w:line="460" w:lineRule="exact"/>
              <w:jc w:val="center"/>
              <w:rPr>
                <w:rFonts w:hint="eastAsia" w:ascii="Times New Roman" w:hAnsi="Times New Roman" w:eastAsia="黑体" w:cs="Times New Roman"/>
                <w:b/>
                <w:color w:val="0000FF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eastAsia="zh-CN"/>
              </w:rPr>
              <w:t>第一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课时教学设计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4" w:hRule="atLeast"/>
          <w:jc w:val="center"/>
        </w:trPr>
        <w:tc>
          <w:tcPr>
            <w:tcW w:w="2549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课题</w:t>
            </w:r>
          </w:p>
        </w:tc>
        <w:tc>
          <w:tcPr>
            <w:tcW w:w="8133" w:type="dxa"/>
            <w:shd w:val="clear" w:color="auto" w:fill="auto"/>
            <w:vAlign w:val="center"/>
          </w:tcPr>
          <w:p>
            <w:pPr>
              <w:spacing w:line="360" w:lineRule="auto"/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M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 xml:space="preserve">odule </w:t>
            </w: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U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 xml:space="preserve">nit 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 xml:space="preserve">1 </w:t>
            </w: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 xml:space="preserve">I don't like meat. </w:t>
            </w:r>
            <w:r>
              <w:rPr>
                <w:rFonts w:hint="eastAsia" w:ascii="Times New Roman" w:hAnsi="Times New Roman" w:cs="Times New Roman"/>
                <w:b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eastAsia="zh-CN"/>
              </w:rPr>
              <w:t>【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外研社（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一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起）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二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年级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上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册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eastAsia="zh-CN"/>
              </w:rPr>
              <w:t>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  <w:jc w:val="center"/>
        </w:trPr>
        <w:tc>
          <w:tcPr>
            <w:tcW w:w="2549" w:type="dxa"/>
            <w:shd w:val="clear" w:color="auto" w:fill="auto"/>
            <w:vAlign w:val="center"/>
          </w:tcPr>
          <w:p>
            <w:pPr>
              <w:spacing w:line="460" w:lineRule="exact"/>
              <w:jc w:val="center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课型</w:t>
            </w:r>
          </w:p>
        </w:tc>
        <w:tc>
          <w:tcPr>
            <w:tcW w:w="8133" w:type="dxa"/>
            <w:shd w:val="clear" w:color="auto" w:fill="auto"/>
            <w:vAlign w:val="center"/>
          </w:tcPr>
          <w:p>
            <w:pPr>
              <w:spacing w:line="460" w:lineRule="exact"/>
              <w:jc w:val="left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新授课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sym w:font="Wingdings 2" w:char="0052"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 xml:space="preserve">      章/单元复习课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sym w:font="Wingdings 2" w:char="00A3"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 xml:space="preserve">     专题复习课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sym w:font="Wingdings 2" w:char="00A3"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 xml:space="preserve">  </w:t>
            </w:r>
          </w:p>
          <w:p>
            <w:pPr>
              <w:spacing w:line="460" w:lineRule="exact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习题/试卷讲评课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sym w:font="Wingdings 2" w:char="00A3"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 xml:space="preserve">    学科实践活动课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sym w:font="Wingdings 2" w:char="00A3"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 xml:space="preserve">     其他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sym w:font="Wingdings 2" w:char="00A3"/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1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课时目标</w:t>
            </w:r>
          </w:p>
          <w:p>
            <w:pPr>
              <w:numPr>
                <w:ilvl w:val="0"/>
                <w:numId w:val="2"/>
              </w:numPr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能在课文情景中，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利用</w:t>
            </w:r>
            <w:r>
              <w:rPr>
                <w:rFonts w:ascii="Times New Roman" w:hAnsi="Times New Roman" w:eastAsia="宋体" w:cs="Times New Roman"/>
                <w:szCs w:val="21"/>
              </w:rPr>
              <w:t>录音、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动画及</w:t>
            </w:r>
            <w:r>
              <w:rPr>
                <w:rFonts w:ascii="Times New Roman" w:hAnsi="Times New Roman" w:eastAsia="宋体" w:cs="Times New Roman"/>
                <w:szCs w:val="21"/>
              </w:rPr>
              <w:t>图片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资源，引导学生</w:t>
            </w:r>
            <w:r>
              <w:rPr>
                <w:rFonts w:ascii="Times New Roman" w:hAnsi="Times New Roman" w:eastAsia="宋体" w:cs="Times New Roman"/>
                <w:szCs w:val="21"/>
              </w:rPr>
              <w:t>听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懂</w:t>
            </w:r>
            <w:r>
              <w:rPr>
                <w:rFonts w:ascii="Times New Roman" w:hAnsi="Times New Roman" w:eastAsia="宋体" w:cs="Times New Roman"/>
                <w:szCs w:val="21"/>
              </w:rPr>
              <w:t>、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模仿、</w:t>
            </w:r>
            <w:r>
              <w:rPr>
                <w:rFonts w:ascii="Times New Roman" w:hAnsi="Times New Roman" w:eastAsia="宋体" w:cs="Times New Roman"/>
                <w:szCs w:val="21"/>
              </w:rPr>
              <w:t>理解</w:t>
            </w:r>
            <w:r>
              <w:rPr>
                <w:rFonts w:hint="eastAsia" w:ascii="Times New Roman" w:hAnsi="Times New Roman" w:eastAsia="宋体" w:cs="Times New Roman"/>
                <w:szCs w:val="21"/>
                <w:lang w:eastAsia="zh-Hans"/>
              </w:rPr>
              <w:t>故事</w:t>
            </w:r>
            <w:r>
              <w:rPr>
                <w:rFonts w:ascii="Times New Roman" w:hAnsi="Times New Roman" w:eastAsia="宋体" w:cs="Times New Roman"/>
                <w:szCs w:val="21"/>
              </w:rPr>
              <w:t>内容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。</w:t>
            </w:r>
            <w:r>
              <w:rPr>
                <w:rFonts w:hint="eastAsia" w:ascii="Times New Roman" w:hAnsi="Times New Roman" w:eastAsia="宋体" w:cs="Times New Roman"/>
                <w:szCs w:val="21"/>
                <w:lang w:eastAsia="zh-Hans"/>
              </w:rPr>
              <w:t>并指导学生整体感知文本</w:t>
            </w:r>
            <w:r>
              <w:rPr>
                <w:rFonts w:ascii="Times New Roman" w:hAnsi="Times New Roman" w:eastAsia="宋体" w:cs="Times New Roman"/>
                <w:szCs w:val="21"/>
                <w:lang w:eastAsia="zh-Hans"/>
              </w:rPr>
              <w:t>。</w:t>
            </w:r>
          </w:p>
          <w:p>
            <w:pPr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szCs w:val="21"/>
              </w:rPr>
              <w:t>（2）</w:t>
            </w:r>
            <w:r>
              <w:rPr>
                <w:rFonts w:hint="eastAsia" w:ascii="Times New Roman" w:hAnsi="Times New Roman" w:eastAsia="宋体" w:cs="Times New Roman"/>
                <w:bCs/>
                <w:szCs w:val="21"/>
              </w:rPr>
              <w:t>充分挖掘图片和语言信息，用</w:t>
            </w:r>
            <w:r>
              <w:rPr>
                <w:rFonts w:hint="eastAsia" w:ascii="Times New Roman" w:hAnsi="Times New Roman" w:eastAsia="宋体" w:cs="Times New Roman"/>
                <w:szCs w:val="21"/>
                <w:lang w:eastAsia="zh-Hans"/>
              </w:rPr>
              <w:t>图文解码理解文本大意</w:t>
            </w:r>
            <w:r>
              <w:rPr>
                <w:rFonts w:ascii="Times New Roman" w:hAnsi="Times New Roman" w:eastAsia="宋体" w:cs="Times New Roman"/>
                <w:szCs w:val="21"/>
                <w:lang w:eastAsia="zh-Hans"/>
              </w:rPr>
              <w:t>，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听懂、准确认读单词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 xml:space="preserve">meat, noodles, rice, sweets, children, nice, ginger, onion,ice cream, 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会理解、认读目标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I don</w:t>
            </w:r>
            <w: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t like ...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达到初步运用的目的</w:t>
            </w:r>
            <w:r>
              <w:rPr>
                <w:rFonts w:ascii="Times New Roman" w:hAnsi="Times New Roman" w:eastAsia="宋体" w:cs="Times New Roman"/>
                <w:szCs w:val="21"/>
              </w:rPr>
              <w:t>。</w:t>
            </w:r>
          </w:p>
          <w:p>
            <w:pPr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Cs w:val="21"/>
              </w:rPr>
              <w:t>（3）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通过</w:t>
            </w:r>
            <w:r>
              <w:rPr>
                <w:rFonts w:hint="eastAsia" w:ascii="Times New Roman" w:hAnsi="Times New Roman" w:eastAsia="宋体" w:cs="Times New Roman"/>
                <w:szCs w:val="21"/>
                <w:lang w:eastAsia="zh-Hans"/>
              </w:rPr>
              <w:t>深挖文本</w:t>
            </w:r>
            <w:r>
              <w:rPr>
                <w:rFonts w:ascii="Times New Roman" w:hAnsi="Times New Roman" w:eastAsia="宋体" w:cs="Times New Roman"/>
                <w:szCs w:val="21"/>
                <w:lang w:eastAsia="zh-Hans"/>
              </w:rPr>
              <w:t>，</w:t>
            </w:r>
            <w:r>
              <w:rPr>
                <w:rFonts w:hint="eastAsia" w:ascii="Times New Roman" w:hAnsi="Times New Roman" w:eastAsia="宋体" w:cs="Times New Roman"/>
                <w:szCs w:val="21"/>
                <w:lang w:eastAsia="zh-Hans"/>
              </w:rPr>
              <w:t>引导学生探究喜好形成的原因</w:t>
            </w:r>
            <w:r>
              <w:rPr>
                <w:rFonts w:ascii="Times New Roman" w:hAnsi="Times New Roman" w:eastAsia="宋体" w:cs="Times New Roman"/>
                <w:szCs w:val="21"/>
                <w:lang w:eastAsia="zh-Hans"/>
              </w:rPr>
              <w:t>，</w:t>
            </w:r>
            <w:r>
              <w:rPr>
                <w:rFonts w:hint="eastAsia" w:ascii="Times New Roman" w:hAnsi="Times New Roman" w:eastAsia="宋体" w:cs="Times New Roman"/>
                <w:szCs w:val="21"/>
                <w:lang w:eastAsia="zh-Hans"/>
              </w:rPr>
              <w:t>并思考怎样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培养健康的饮食习惯，</w:t>
            </w:r>
            <w:r>
              <w:rPr>
                <w:rFonts w:hint="eastAsia" w:ascii="Times New Roman" w:hAnsi="Times New Roman" w:eastAsia="宋体" w:cs="Times New Roman"/>
                <w:szCs w:val="21"/>
                <w:lang w:eastAsia="zh-Hans"/>
              </w:rPr>
              <w:t>以培养学生的创新能力和思辨能力</w:t>
            </w:r>
            <w:r>
              <w:rPr>
                <w:rFonts w:ascii="Times New Roman" w:hAnsi="Times New Roman" w:eastAsia="宋体" w:cs="Times New Roman"/>
                <w:szCs w:val="21"/>
                <w:lang w:eastAsia="zh-Hans"/>
              </w:rPr>
              <w:t>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Cs w:val="21"/>
              </w:rPr>
              <w:t>（4）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指导学生积极地参与到小组或集体讨论中，并主动使用英语表达自己的观点和想法。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1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教学内容分析</w:t>
            </w:r>
          </w:p>
          <w:p>
            <w:pPr>
              <w:spacing w:line="320" w:lineRule="exact"/>
              <w:ind w:firstLine="105" w:firstLineChars="50"/>
              <w:rPr>
                <w:rFonts w:hint="eastAsia" w:ascii="Times New Roman" w:hAnsi="Times New Roman" w:eastAsia="宋体" w:cs="Times New Roman"/>
                <w:bCs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Cs w:val="21"/>
                <w:lang w:val="en-US" w:eastAsia="zh-CN"/>
              </w:rPr>
              <w:t>通过Daming,Lingling到Sam和Amy家里作客</w:t>
            </w:r>
            <w:r>
              <w:rPr>
                <w:rFonts w:ascii="Times New Roman" w:hAnsi="Times New Roman" w:eastAsia="宋体" w:cs="Times New Roman"/>
                <w:bCs/>
                <w:szCs w:val="21"/>
              </w:rPr>
              <w:t>，</w:t>
            </w:r>
            <w:r>
              <w:rPr>
                <w:rFonts w:hint="eastAsia" w:ascii="Times New Roman" w:hAnsi="Times New Roman" w:eastAsia="宋体" w:cs="Times New Roman"/>
                <w:bCs/>
                <w:szCs w:val="21"/>
                <w:lang w:val="en-US" w:eastAsia="zh-CN"/>
              </w:rPr>
              <w:t>赶上Sam和Amy轮流给Tom喂饭，而Tom不好好吃饭，想要挑食，最后经过Ms Smart引导乖乖吃饭的故事，为学生展示了部分食物的说法，以及怎样</w:t>
            </w:r>
            <w:r>
              <w:rPr>
                <w:rFonts w:ascii="Times New Roman" w:hAnsi="Times New Roman" w:eastAsia="宋体" w:cs="Times New Roman"/>
                <w:bCs/>
                <w:szCs w:val="21"/>
              </w:rPr>
              <w:t>运用所学句型：</w:t>
            </w:r>
            <w:r>
              <w:rPr>
                <w:rFonts w:hint="eastAsia" w:ascii="Times New Roman" w:hAnsi="Times New Roman" w:eastAsia="宋体" w:cs="Times New Roman"/>
                <w:bCs/>
                <w:szCs w:val="21"/>
                <w:lang w:eastAsia="zh-Hans"/>
              </w:rPr>
              <w:t>I</w:t>
            </w:r>
            <w:r>
              <w:rPr>
                <w:rFonts w:ascii="Times New Roman" w:hAnsi="Times New Roman" w:eastAsia="宋体" w:cs="Times New Roman"/>
                <w:bCs/>
                <w:szCs w:val="21"/>
                <w:lang w:eastAsia="zh-Hans"/>
              </w:rPr>
              <w:t xml:space="preserve"> </w:t>
            </w:r>
            <w:r>
              <w:rPr>
                <w:rFonts w:hint="eastAsia" w:ascii="Times New Roman" w:hAnsi="Times New Roman" w:eastAsia="宋体" w:cs="Times New Roman"/>
                <w:bCs/>
                <w:szCs w:val="21"/>
                <w:lang w:eastAsia="zh-Hans"/>
              </w:rPr>
              <w:t>don't</w:t>
            </w:r>
            <w:r>
              <w:rPr>
                <w:rFonts w:ascii="Times New Roman" w:hAnsi="Times New Roman" w:eastAsia="宋体" w:cs="Times New Roman"/>
                <w:bCs/>
                <w:szCs w:val="21"/>
                <w:lang w:eastAsia="zh-Hans"/>
              </w:rPr>
              <w:t xml:space="preserve"> </w:t>
            </w:r>
            <w:r>
              <w:rPr>
                <w:rFonts w:hint="eastAsia" w:ascii="Times New Roman" w:hAnsi="Times New Roman" w:eastAsia="宋体" w:cs="Times New Roman"/>
                <w:bCs/>
                <w:szCs w:val="21"/>
                <w:lang w:eastAsia="zh-Hans"/>
              </w:rPr>
              <w:t>like</w:t>
            </w:r>
            <w:r>
              <w:rPr>
                <w:rFonts w:ascii="Times New Roman" w:hAnsi="Times New Roman" w:eastAsia="宋体" w:cs="Times New Roman"/>
                <w:bCs/>
                <w:szCs w:val="21"/>
                <w:lang w:eastAsia="zh-Hans"/>
              </w:rPr>
              <w:t xml:space="preserve"> +</w:t>
            </w:r>
            <w:r>
              <w:rPr>
                <w:rFonts w:hint="eastAsia" w:ascii="Times New Roman" w:hAnsi="Times New Roman" w:eastAsia="宋体" w:cs="Times New Roman"/>
                <w:bCs/>
                <w:szCs w:val="21"/>
                <w:lang w:val="en-US" w:eastAsia="zh-CN"/>
              </w:rPr>
              <w:t>n</w:t>
            </w:r>
            <w:r>
              <w:rPr>
                <w:rFonts w:ascii="Times New Roman" w:hAnsi="Times New Roman" w:eastAsia="宋体" w:cs="Times New Roman"/>
                <w:bCs/>
                <w:szCs w:val="21"/>
              </w:rPr>
              <w:t>…来</w:t>
            </w:r>
            <w:r>
              <w:rPr>
                <w:rFonts w:hint="eastAsia" w:ascii="Times New Roman" w:hAnsi="Times New Roman" w:eastAsia="宋体" w:cs="Times New Roman"/>
                <w:bCs/>
                <w:szCs w:val="21"/>
                <w:lang w:eastAsia="zh-Hans"/>
              </w:rPr>
              <w:t>表达自己</w:t>
            </w:r>
            <w:r>
              <w:rPr>
                <w:rFonts w:hint="eastAsia" w:ascii="Times New Roman" w:hAnsi="Times New Roman" w:eastAsia="宋体" w:cs="Times New Roman"/>
                <w:bCs/>
                <w:szCs w:val="21"/>
                <w:lang w:val="en-US" w:eastAsia="zh-CN"/>
              </w:rPr>
              <w:t>对食物的喜好。</w:t>
            </w:r>
          </w:p>
          <w:p>
            <w:pPr>
              <w:spacing w:line="320" w:lineRule="exact"/>
              <w:ind w:firstLine="105" w:firstLineChars="50"/>
              <w:rPr>
                <w:rFonts w:hint="default" w:ascii="Times New Roman" w:hAnsi="Times New Roman" w:eastAsia="宋体" w:cs="Times New Roman"/>
                <w:bCs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Cs w:val="21"/>
                <w:lang w:val="en-US" w:eastAsia="zh-CN"/>
              </w:rPr>
              <w:t>本单元内容将为后续几个模块的话题和语法教学打下基础，初步向学生展示英语中表达喜好于中文的不同，所以具有重要的意义。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1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学生学情分析</w:t>
            </w: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态度能力：对英语保持较高的热情，对本单元的食物话题非常感兴趣。通过前期学科学习能力培养，形成了英语听读、模仿习惯，有了一定的英语语感，敢于大胆尝试用英语完成一些简单交流任务，但是准确度还有待完善。</w:t>
            </w: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="Times New Roman" w:hAnsi="Times New Roman" w:eastAsia="宋体" w:cs="Times New Roman"/>
                <w:b w:val="0"/>
                <w:bCs w:val="0"/>
                <w:sz w:val="21"/>
                <w:szCs w:val="21"/>
                <w:lang w:val="en-US" w:eastAsia="zh-CN"/>
              </w:rPr>
              <w:t>语言积累：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在一年级学习中，学生已经感知过not在英语中的含义和发音，对其否定意义有初步的感知。在本册Module1中，学生已学习了用I like...结构描述自己喜欢...的核心语句。虽然对I don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t like ...句式表达是初次接触，但在难度适中。</w:t>
            </w: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="Times New Roman" w:hAnsi="Times New Roman" w:eastAsia="宋体" w:cs="Times New Roman"/>
                <w:b w:val="0"/>
                <w:bCs w:val="0"/>
                <w:sz w:val="21"/>
                <w:szCs w:val="21"/>
                <w:lang w:val="en-US" w:eastAsia="zh-CN"/>
              </w:rPr>
              <w:t>情感能力：学生对食物话题非常感兴趣，而且二年级学生处于身体生长发育的关键期，学习本单元有利于养成健康饮食的习惯，对学生的成长发展有很好的帮助。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76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1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学习目标叙写</w:t>
            </w:r>
          </w:p>
          <w:p>
            <w:pPr>
              <w:numPr>
                <w:ilvl w:val="0"/>
                <w:numId w:val="0"/>
              </w:num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能在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学习过程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中借助录音、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动画及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图片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听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懂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、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模仿、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学习语言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并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熟悉文本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内容。</w:t>
            </w:r>
          </w:p>
          <w:p>
            <w:pPr>
              <w:numPr>
                <w:ilvl w:val="0"/>
                <w:numId w:val="0"/>
              </w:numP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通过图文结合，初步站我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单词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meat, noodles, rice, sweets, children, nice, ginger, onion,ice cream的含义和读音，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逐步理解新句式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I don</w:t>
            </w:r>
            <w: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t like ...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的表意功能。</w:t>
            </w:r>
          </w:p>
          <w:p>
            <w:pPr>
              <w:numPr>
                <w:ilvl w:val="0"/>
                <w:numId w:val="0"/>
              </w:numP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用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I like 或者 don</w:t>
            </w:r>
            <w:r>
              <w:rPr>
                <w:rFonts w:hint="default" w:ascii="Times New Roman" w:hAnsi="Times New Roman" w:eastAsia="宋体" w:cs="Times New Roman"/>
                <w:szCs w:val="21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t like ...表达自己对某种食物的喜好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。</w:t>
            </w: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val="en-US" w:eastAsia="zh-CN"/>
              </w:rPr>
              <w:t>4</w:t>
            </w: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积极地参与到小组或集体讨论中，并主动使用英语表达自己的观点和想法。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1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评价任务设计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1068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highlight w:val="none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highlight w:val="none"/>
                <w:lang w:val="en-US" w:eastAsia="zh-CN"/>
              </w:rPr>
              <w:t>Task 1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highlight w:val="none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highlight w:val="none"/>
                <w:lang w:val="en-US" w:eastAsia="zh-CN"/>
              </w:rPr>
              <w:t>复习热身，引出话题。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" w:hRule="atLeast"/>
          <w:jc w:val="center"/>
        </w:trPr>
        <w:tc>
          <w:tcPr>
            <w:tcW w:w="1068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highlight w:val="none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highlight w:val="none"/>
                <w:lang w:val="en-US" w:eastAsia="zh-CN"/>
              </w:rPr>
              <w:t>Task 2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highlight w:val="none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highlight w:val="none"/>
                <w:lang w:val="en-US" w:eastAsia="zh-CN"/>
              </w:rPr>
              <w:t>图文解码，梳理文本。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" w:hRule="atLeast"/>
          <w:jc w:val="center"/>
        </w:trPr>
        <w:tc>
          <w:tcPr>
            <w:tcW w:w="1068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highlight w:val="none"/>
                <w:lang w:val="en-US" w:eastAsia="zh-CN"/>
              </w:rPr>
              <w:t>Task 3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highlight w:val="none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highlight w:val="none"/>
                <w:lang w:val="en-US" w:eastAsia="zh-CN"/>
              </w:rPr>
              <w:t>回顾内容</w:t>
            </w:r>
            <w:r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highlight w:val="none"/>
              </w:rPr>
              <w:t>，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highlight w:val="none"/>
                <w:lang w:val="en-US" w:eastAsia="zh-CN"/>
              </w:rPr>
              <w:t>思维梳理。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" w:hRule="atLeast"/>
          <w:jc w:val="center"/>
        </w:trPr>
        <w:tc>
          <w:tcPr>
            <w:tcW w:w="1068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highlight w:val="none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highlight w:val="none"/>
                <w:lang w:val="en-US" w:eastAsia="zh-CN"/>
              </w:rPr>
              <w:t>Task 4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highlight w:val="none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highlight w:val="none"/>
                <w:lang w:val="en-US" w:eastAsia="zh-CN"/>
              </w:rPr>
              <w:t>分组游戏，实践比拼。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1"/>
              </w:numPr>
              <w:spacing w:line="360" w:lineRule="auto"/>
              <w:ind w:left="360" w:leftChars="0" w:hanging="360" w:firstLine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学习活动设计</w:t>
            </w:r>
          </w:p>
          <w:tbl>
            <w:tblPr>
              <w:tblStyle w:val="2"/>
              <w:tblW w:w="10465" w:type="dxa"/>
              <w:tblInd w:w="7" w:type="dxa"/>
              <w:tblBorders>
                <w:top w:val="dotDash" w:color="auto" w:sz="4" w:space="0"/>
                <w:left w:val="dotDash" w:color="auto" w:sz="4" w:space="0"/>
                <w:bottom w:val="dotDash" w:color="auto" w:sz="4" w:space="0"/>
                <w:right w:val="dotDash" w:color="auto" w:sz="4" w:space="0"/>
                <w:insideH w:val="dotDash" w:color="auto" w:sz="4" w:space="0"/>
                <w:insideV w:val="dotDash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4375"/>
              <w:gridCol w:w="4320"/>
              <w:gridCol w:w="1770"/>
            </w:tblGrid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7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教师活动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</w:t>
                  </w:r>
                </w:p>
              </w:tc>
              <w:tc>
                <w:tcPr>
                  <w:tcW w:w="177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评价活动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13" w:hRule="atLeast"/>
              </w:trPr>
              <w:tc>
                <w:tcPr>
                  <w:tcW w:w="10465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环节一：Lead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-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in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 -----Review / Activity 1 Listen, point and say.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168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教师活动1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引导完成 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1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复习热身 引出话题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1.复习热身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hanging="210" w:hangingChars="100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---Boys and girls, Let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 sing the ABC song!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hanging="210" w:hangingChars="100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---Do you like songs?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---I like songs too and I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m happy.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hanging="210" w:hangingChars="100"/>
                    <w:jc w:val="both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---Let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 have a look, today who is also happy?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hanging="210" w:hangingChars="100"/>
                    <w:jc w:val="both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---What can you see?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hanging="210" w:hangingChars="100"/>
                    <w:jc w:val="both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（Review字母歌后用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Activity 1中的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cat and dog导入课文学习）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both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2.呈现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Activity 1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420" w:leftChars="100" w:hanging="210" w:hangingChars="100"/>
                    <w:jc w:val="both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(1)分步呈现图1和图2，引导学生观察dog嘴里分别是什么食物，并提问What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 in the dog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 mouth?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0" w:firstLineChars="100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(2)分句播放音频，请学生跟读。重点操练meat, noodles两个新单词。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 xml:space="preserve">  (3)播放动画，整体感知，跟读。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（4）关闭原音，全班学生配音，男女生分角色配音。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--- Do you like meat? Do you like noodles?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--- How about Tom?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学生活动1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完成 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1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1.热身复习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---I like songs. I like the ABC song.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anchor distT="0" distB="0" distL="114935" distR="114935" simplePos="0" relativeHeight="251660288" behindDoc="0" locked="0" layoutInCell="1" allowOverlap="1">
                        <wp:simplePos x="0" y="0"/>
                        <wp:positionH relativeFrom="column">
                          <wp:posOffset>20320</wp:posOffset>
                        </wp:positionH>
                        <wp:positionV relativeFrom="paragraph">
                          <wp:posOffset>228600</wp:posOffset>
                        </wp:positionV>
                        <wp:extent cx="2605405" cy="1330960"/>
                        <wp:effectExtent l="0" t="0" r="10795" b="2540"/>
                        <wp:wrapSquare wrapText="bothSides"/>
                        <wp:docPr id="1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5405" cy="1330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 I can see a cat and a dog.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2.单词学习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(1)根据图文变化，观察图片。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---It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 meat.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---Noodles.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(2)仔细听音频，模仿单词meat, noodles的发音。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(3)给动画配音，要模仿语音语调。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（4）男女生分角色配音，比一比，玩一玩，加深对新单词的印象。</w:t>
                  </w:r>
                </w:p>
              </w:tc>
              <w:tc>
                <w:tcPr>
                  <w:tcW w:w="177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评价1：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1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唱一唱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Let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 sing the ABC song!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 like the ABC song.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评价2：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男女生分角色配音，比一比，玩一玩，加深对新单词的印象，同桌互相评价打分。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98" w:hRule="atLeast"/>
              </w:trPr>
              <w:tc>
                <w:tcPr>
                  <w:tcW w:w="10465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</w:p>
                <w:p>
                  <w:p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歌曲导入，复习旧知，轻松走进主题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</w:rPr>
                    <w:t>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让学生在轻松氛围中开始新知学习。</w:t>
                  </w:r>
                </w:p>
                <w:p>
                  <w:p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" w:hRule="atLeast"/>
              </w:trPr>
              <w:tc>
                <w:tcPr>
                  <w:tcW w:w="10465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环节二：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Presentation -----Activity 2 Listen, point and find 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“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I don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t like... 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”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117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教师活动2</w:t>
                  </w:r>
                </w:p>
                <w:p>
                  <w:pPr>
                    <w:jc w:val="left"/>
                    <w:rPr>
                      <w:rFonts w:ascii="Times New Roman" w:hAnsi="Times New Roman" w:eastAsia="宋体" w:cs="Times New Roman"/>
                      <w:b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</w:rPr>
                    <w:t>引导学生完成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Cs w:val="21"/>
                    </w:rPr>
                    <w:t>Task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Cs w:val="21"/>
                      <w:lang w:val="en-US" w:eastAsia="zh-CN"/>
                    </w:rPr>
                    <w:t xml:space="preserve"> 2：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Cs w:val="21"/>
                      <w:lang w:val="en-US" w:eastAsia="zh-CN"/>
                    </w:rPr>
                    <w:t>图文解码，梳理文本。</w:t>
                  </w:r>
                </w:p>
                <w:p>
                  <w:pPr>
                    <w:numPr>
                      <w:ilvl w:val="0"/>
                      <w:numId w:val="3"/>
                    </w:numPr>
                    <w:spacing w:line="360" w:lineRule="exact"/>
                    <w:jc w:val="left"/>
                    <w:rPr>
                      <w:rFonts w:ascii="Times New Roman" w:hAnsi="Times New Roman" w:eastAsia="宋体" w:cs="Times New Roman"/>
                      <w:bCs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val="en-US" w:eastAsia="zh-CN"/>
                    </w:rPr>
                    <w:t>展示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eastAsia="zh-Hans"/>
                    </w:rPr>
                    <w:t>不同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val="en-US" w:eastAsia="zh-CN"/>
                    </w:rPr>
                    <w:t>食物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eastAsia="zh-Hans"/>
                    </w:rPr>
                    <w:t>的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val="en-US" w:eastAsia="zh-CN"/>
                    </w:rPr>
                    <w:t>图片</w:t>
                  </w:r>
                  <w:r>
                    <w:rPr>
                      <w:rFonts w:ascii="Times New Roman" w:hAnsi="Times New Roman" w:eastAsia="宋体" w:cs="Times New Roman"/>
                      <w:bCs/>
                      <w:szCs w:val="21"/>
                      <w:lang w:eastAsia="zh-Hans"/>
                    </w:rPr>
                    <w:t>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eastAsia="zh-Hans"/>
                    </w:rPr>
                    <w:t>呈现新词</w:t>
                  </w:r>
                  <w:r>
                    <w:rPr>
                      <w:rFonts w:ascii="Times New Roman" w:hAnsi="Times New Roman" w:eastAsia="宋体" w:cs="Times New Roman"/>
                      <w:bCs/>
                      <w:szCs w:val="21"/>
                      <w:lang w:eastAsia="zh-Hans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val="en-US" w:eastAsia="zh-CN"/>
                    </w:rPr>
                    <w:t>noodles, rice, meat, sweets.</w:t>
                  </w:r>
                </w:p>
                <w:p>
                  <w:pPr>
                    <w:numPr>
                      <w:ilvl w:val="0"/>
                      <w:numId w:val="3"/>
                    </w:numPr>
                    <w:spacing w:line="360" w:lineRule="exact"/>
                    <w:jc w:val="left"/>
                    <w:rPr>
                      <w:rFonts w:ascii="Times New Roman" w:hAnsi="Times New Roman" w:eastAsia="宋体" w:cs="Times New Roman"/>
                      <w:bCs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eastAsia="zh-Hans"/>
                    </w:rPr>
                    <w:t>根据新词图片引导学生猜测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val="en-US" w:eastAsia="zh-CN"/>
                    </w:rPr>
                    <w:t>Tom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eastAsia="zh-Hans"/>
                    </w:rPr>
                    <w:t>的喜好</w:t>
                  </w:r>
                  <w:r>
                    <w:rPr>
                      <w:rFonts w:ascii="Times New Roman" w:hAnsi="Times New Roman" w:eastAsia="宋体" w:cs="Times New Roman"/>
                      <w:bCs/>
                      <w:szCs w:val="21"/>
                      <w:lang w:eastAsia="zh-Hans"/>
                    </w:rPr>
                    <w:t>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val="en-US" w:eastAsia="zh-CN"/>
                    </w:rPr>
                    <w:t>---What does Tom like?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eastAsia="zh-Hans"/>
                    </w:rPr>
                    <w:t>播放视频</w:t>
                  </w:r>
                  <w:r>
                    <w:rPr>
                      <w:rFonts w:ascii="Times New Roman" w:hAnsi="Times New Roman" w:eastAsia="宋体" w:cs="Times New Roman"/>
                      <w:bCs/>
                      <w:szCs w:val="21"/>
                      <w:lang w:eastAsia="zh-Hans"/>
                    </w:rPr>
                    <w:t>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</w:rPr>
                    <w:t>呈现场景：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eastAsia="zh-Hans"/>
                    </w:rPr>
                    <w:t>Really</w:t>
                  </w:r>
                  <w:r>
                    <w:rPr>
                      <w:rFonts w:ascii="Times New Roman" w:hAnsi="Times New Roman" w:eastAsia="宋体" w:cs="Times New Roman"/>
                      <w:bCs/>
                      <w:szCs w:val="21"/>
                      <w:lang w:eastAsia="zh-Hans"/>
                    </w:rPr>
                    <w:t>？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eastAsia="zh-Hans"/>
                    </w:rPr>
                    <w:t>Let's</w:t>
                  </w:r>
                  <w:r>
                    <w:rPr>
                      <w:rFonts w:ascii="Times New Roman" w:hAnsi="Times New Roman" w:eastAsia="宋体" w:cs="Times New Roman"/>
                      <w:bCs/>
                      <w:szCs w:val="21"/>
                      <w:lang w:eastAsia="zh-Hans"/>
                    </w:rPr>
                    <w:t xml:space="preserve">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Cs w:val="21"/>
                      <w:lang w:eastAsia="zh-Hans"/>
                    </w:rPr>
                    <w:t>check</w:t>
                  </w:r>
                  <w:r>
                    <w:rPr>
                      <w:rFonts w:ascii="Times New Roman" w:hAnsi="Times New Roman" w:eastAsia="宋体" w:cs="Times New Roman"/>
                      <w:bCs/>
                      <w:szCs w:val="21"/>
                      <w:lang w:eastAsia="zh-Hans"/>
                    </w:rPr>
                    <w:t>.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观察图片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逻辑表达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3.图文解码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422" w:firstLineChars="2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  <w:t>图片1：</w:t>
                  </w:r>
                </w:p>
                <w:p>
                  <w:pPr>
                    <w:numPr>
                      <w:ilvl w:val="0"/>
                      <w:numId w:val="4"/>
                    </w:numPr>
                    <w:spacing w:line="360" w:lineRule="exact"/>
                    <w:ind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呈现picture1分步提问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---Who are they?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---What food is it? </w:t>
                  </w:r>
                </w:p>
                <w:p>
                  <w:pPr>
                    <w:numPr>
                      <w:ilvl w:val="0"/>
                      <w:numId w:val="5"/>
                    </w:numPr>
                    <w:spacing w:line="360" w:lineRule="exact"/>
                    <w:ind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播放视频、音频，学生深度模仿Tom的语音语调</w:t>
                  </w:r>
                </w:p>
                <w:p>
                  <w:pPr>
                    <w:numPr>
                      <w:ilvl w:val="0"/>
                      <w:numId w:val="5"/>
                    </w:numPr>
                    <w:spacing w:line="360" w:lineRule="exact"/>
                    <w:ind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邀请学生两人一组进行分角色练习，全班展示。</w:t>
                  </w:r>
                </w:p>
                <w:p>
                  <w:pPr>
                    <w:numPr>
                      <w:ilvl w:val="0"/>
                      <w:numId w:val="6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  <w:t>完成挖空，加强对新词音型意的感知。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1" w:firstLine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1" w:firstLine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1" w:firstLine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1" w:firstLine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  <w:t>图片2-3：</w:t>
                  </w:r>
                </w:p>
                <w:p>
                  <w:pPr>
                    <w:numPr>
                      <w:ilvl w:val="0"/>
                      <w:numId w:val="7"/>
                    </w:numPr>
                    <w:spacing w:line="360" w:lineRule="exact"/>
                    <w:ind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分步呈现图片2和图片3，有序设问。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---Look at Tom, is he happy? Why？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---What food can you see?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(2)播放视频、音频，学生继续进行深度模仿Tom的语音语调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（Tom的语音语调和肢体语言是情境的点睛之笔，应当花时间让学生重点听读、模仿、表演，以加强对课文的理解和对语音的把握）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(3) 邀请学生两人一组进行分角色练习，全班展示。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  <w:t>(4)完成挖空，加强对新词音型意的感知。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1" w:firstLine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  <w:t>图片4-6：</w:t>
                  </w:r>
                </w:p>
                <w:p>
                  <w:pPr>
                    <w:numPr>
                      <w:ilvl w:val="0"/>
                      <w:numId w:val="8"/>
                    </w:numPr>
                    <w:spacing w:line="360" w:lineRule="exact"/>
                    <w:ind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了解了Tom不喜欢的食物，引导学生来猜一猜Tom喜欢什么食物。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---Guess! What does Tom like?</w:t>
                  </w:r>
                </w:p>
                <w:p>
                  <w:pPr>
                    <w:numPr>
                      <w:ilvl w:val="0"/>
                      <w:numId w:val="8"/>
                    </w:numPr>
                    <w:spacing w:line="360" w:lineRule="exact"/>
                    <w:ind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呈现图片4, 展示新单词sweets.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---What does Tom like?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（教师准备一些sweets，帮助学生更直观地理解单词含义，还可作为课后奖励）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 看图5引导学生思考3个问题：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---What will Ms. Smart say?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---What will Tom do?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---Can he have some sweets?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(学生可以中文来组织语言)</w:t>
                  </w:r>
                </w:p>
                <w:p>
                  <w:pPr>
                    <w:numPr>
                      <w:ilvl w:val="0"/>
                      <w:numId w:val="8"/>
                    </w:numPr>
                    <w:spacing w:line="360" w:lineRule="exact"/>
                    <w:ind w:left="0" w:leftChars="0"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呈现图片5，提示学生观察Tom和Ms Smart的动作表情，提问。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 Does Tom like rice?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---Does Tom like meat?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（4）播放视频、音频，学生进行剩余内容的跟读和模仿。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教师活动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（1）引导学生思考，Tom的饮食习惯好不好，为什么？我们应该养成什么样的饮食习惯？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（2）在学生给出积极答案时，老师要给与形成性地评价，You are a good child./ You are good children. 以此来让学生感知children这个单词。 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学生活动2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观察图片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逻辑表达</w:t>
                  </w:r>
                </w:p>
                <w:p>
                  <w:pPr>
                    <w:numPr>
                      <w:ilvl w:val="0"/>
                      <w:numId w:val="9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新词学习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看图跟读。</w:t>
                  </w:r>
                </w:p>
                <w:p>
                  <w:pPr>
                    <w:numPr>
                      <w:ilvl w:val="0"/>
                      <w:numId w:val="9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看图猜测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---Maybe he likes 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420" w:leftChars="0" w:hanging="420" w:hangingChars="2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3.学习新知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0000FF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0000FF"/>
                      <w:sz w:val="21"/>
                      <w:szCs w:val="21"/>
                      <w:lang w:val="en-US" w:eastAsia="zh-CN"/>
                    </w:rPr>
                    <w:t>辨析图片1：</w:t>
                  </w:r>
                </w:p>
                <w:p>
                  <w:pPr>
                    <w:numPr>
                      <w:ilvl w:val="0"/>
                      <w:numId w:val="1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看图答问：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---They are 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---Noodles.</w:t>
                  </w:r>
                </w:p>
                <w:p>
                  <w:pPr>
                    <w:numPr>
                      <w:ilvl w:val="0"/>
                      <w:numId w:val="11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听音模仿、跟读</w:t>
                  </w:r>
                </w:p>
                <w:p>
                  <w:pPr>
                    <w:numPr>
                      <w:ilvl w:val="0"/>
                      <w:numId w:val="11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两人一组进行分角色练习，全班展示。</w:t>
                  </w:r>
                </w:p>
                <w:p>
                  <w:pPr>
                    <w:numPr>
                      <w:ilvl w:val="0"/>
                      <w:numId w:val="12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  <w:t>完成挖空，全面感知新词。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anchor distT="0" distB="0" distL="114935" distR="114935" simplePos="0" relativeHeight="251662336" behindDoc="0" locked="0" layoutInCell="1" allowOverlap="1">
                        <wp:simplePos x="0" y="0"/>
                        <wp:positionH relativeFrom="column">
                          <wp:posOffset>1401445</wp:posOffset>
                        </wp:positionH>
                        <wp:positionV relativeFrom="paragraph">
                          <wp:posOffset>116205</wp:posOffset>
                        </wp:positionV>
                        <wp:extent cx="1261745" cy="949960"/>
                        <wp:effectExtent l="0" t="0" r="8255" b="2540"/>
                        <wp:wrapSquare wrapText="bothSides"/>
                        <wp:docPr id="3" name="图片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61745" cy="949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drawing>
                      <wp:anchor distT="0" distB="0" distL="114935" distR="114935" simplePos="0" relativeHeight="251661312" behindDoc="0" locked="0" layoutInCell="1" allowOverlap="1">
                        <wp:simplePos x="0" y="0"/>
                        <wp:positionH relativeFrom="column">
                          <wp:posOffset>-67310</wp:posOffset>
                        </wp:positionH>
                        <wp:positionV relativeFrom="paragraph">
                          <wp:posOffset>89535</wp:posOffset>
                        </wp:positionV>
                        <wp:extent cx="1421130" cy="1019175"/>
                        <wp:effectExtent l="0" t="0" r="1270" b="9525"/>
                        <wp:wrapSquare wrapText="left"/>
                        <wp:docPr id="2" name="图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21130" cy="1019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0000FF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0000FF"/>
                      <w:sz w:val="21"/>
                      <w:szCs w:val="21"/>
                      <w:lang w:val="en-US" w:eastAsia="zh-CN"/>
                    </w:rPr>
                    <w:t>辨析图片2-3：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（1）看图答问：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---Tom is not happy.  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---Rice.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---Meat.</w:t>
                  </w:r>
                </w:p>
                <w:p>
                  <w:pPr>
                    <w:numPr>
                      <w:ilvl w:val="0"/>
                      <w:numId w:val="13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听音模仿、跟读</w:t>
                  </w:r>
                </w:p>
                <w:p>
                  <w:pPr>
                    <w:numPr>
                      <w:ilvl w:val="0"/>
                      <w:numId w:val="13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两人一组进行分角色练习，全班展示。</w:t>
                  </w:r>
                </w:p>
                <w:p>
                  <w:pPr>
                    <w:numPr>
                      <w:ilvl w:val="0"/>
                      <w:numId w:val="13"/>
                    </w:numPr>
                    <w:spacing w:line="360" w:lineRule="exact"/>
                    <w:ind w:left="0"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  <w:t>完成挖空，全面感知新词。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anchor distT="0" distB="0" distL="114935" distR="114935" simplePos="0" relativeHeight="251664384" behindDoc="0" locked="0" layoutInCell="1" allowOverlap="1">
                        <wp:simplePos x="0" y="0"/>
                        <wp:positionH relativeFrom="column">
                          <wp:posOffset>1351915</wp:posOffset>
                        </wp:positionH>
                        <wp:positionV relativeFrom="paragraph">
                          <wp:posOffset>56515</wp:posOffset>
                        </wp:positionV>
                        <wp:extent cx="1204595" cy="897890"/>
                        <wp:effectExtent l="0" t="0" r="1905" b="3810"/>
                        <wp:wrapSquare wrapText="bothSides"/>
                        <wp:docPr id="7" name="图片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" name="图片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04595" cy="8978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drawing>
                      <wp:anchor distT="0" distB="0" distL="114935" distR="114935" simplePos="0" relativeHeight="251663360" behindDoc="0" locked="0" layoutInCell="1" allowOverlap="1">
                        <wp:simplePos x="0" y="0"/>
                        <wp:positionH relativeFrom="column">
                          <wp:posOffset>76200</wp:posOffset>
                        </wp:positionH>
                        <wp:positionV relativeFrom="paragraph">
                          <wp:posOffset>60325</wp:posOffset>
                        </wp:positionV>
                        <wp:extent cx="1196340" cy="887730"/>
                        <wp:effectExtent l="0" t="0" r="10160" b="1270"/>
                        <wp:wrapSquare wrapText="bothSides"/>
                        <wp:docPr id="4" name="图片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" name="图片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96340" cy="8877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0000FF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0000FF"/>
                      <w:sz w:val="21"/>
                      <w:szCs w:val="21"/>
                      <w:lang w:val="en-US" w:eastAsia="zh-CN"/>
                    </w:rPr>
                    <w:t>辨析图片4-6：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（1）看图答问：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---Maybe Tom likes ...</w:t>
                  </w:r>
                </w:p>
                <w:p>
                  <w:pPr>
                    <w:numPr>
                      <w:ilvl w:val="0"/>
                      <w:numId w:val="7"/>
                    </w:numPr>
                    <w:spacing w:line="360" w:lineRule="exact"/>
                    <w:ind w:left="0"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看图，看实物听音模仿、跟读新单词sweets.</w:t>
                  </w:r>
                </w:p>
                <w:p>
                  <w:pPr>
                    <w:numPr>
                      <w:ilvl w:val="0"/>
                      <w:numId w:val="7"/>
                    </w:numPr>
                    <w:spacing w:line="360" w:lineRule="exact"/>
                    <w:ind w:left="0" w:leftChars="0"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anchor distT="0" distB="0" distL="114935" distR="114935" simplePos="0" relativeHeight="251665408" behindDoc="0" locked="0" layoutInCell="1" allowOverlap="1">
                        <wp:simplePos x="0" y="0"/>
                        <wp:positionH relativeFrom="column">
                          <wp:posOffset>224155</wp:posOffset>
                        </wp:positionH>
                        <wp:positionV relativeFrom="paragraph">
                          <wp:posOffset>506730</wp:posOffset>
                        </wp:positionV>
                        <wp:extent cx="2169160" cy="1494155"/>
                        <wp:effectExtent l="0" t="0" r="2540" b="4445"/>
                        <wp:wrapSquare wrapText="bothSides"/>
                        <wp:docPr id="9" name="图片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图片 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69160" cy="14941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思考3个问题，两人一组进行讨论，分享自己的想法。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  <w:t>（4）听音跟读，模仿语音语调，理解课文内容。通过人物的情态语气，体会目标语言的情感态度。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1"/>
                      <w:szCs w:val="21"/>
                      <w:lang w:val="en-US" w:eastAsia="zh-CN"/>
                    </w:rPr>
                    <w:t>（1）辩证地进行思考探究，围绕健康的饮食习惯进行表达分享。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anchor distT="0" distB="0" distL="114935" distR="114935" simplePos="0" relativeHeight="251666432" behindDoc="0" locked="0" layoutInCell="1" allowOverlap="1">
                        <wp:simplePos x="0" y="0"/>
                        <wp:positionH relativeFrom="column">
                          <wp:posOffset>331470</wp:posOffset>
                        </wp:positionH>
                        <wp:positionV relativeFrom="paragraph">
                          <wp:posOffset>51435</wp:posOffset>
                        </wp:positionV>
                        <wp:extent cx="1845310" cy="1354455"/>
                        <wp:effectExtent l="0" t="0" r="8890" b="4445"/>
                        <wp:wrapSquare wrapText="bothSides"/>
                        <wp:docPr id="10" name="图片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图片 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45310" cy="1354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177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Task2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Step1: 猜测Tom的喜好，检测I like ...句型的应用，预测后文发展。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 xml:space="preserve">Step2: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思考并用本课所学单词和句型进行回答，图——文——答三步检测逻辑思维、判断能力、表达能力。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 xml:space="preserve">Step3: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据情境对问题进行深层次讨论，辩证地给出自己的想法和答案。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Step4: 语音模仿，自行纠音，与人物共情，情感转移，还原故事。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465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i w:val="0"/>
                      <w:iCs w:val="0"/>
                      <w:sz w:val="21"/>
                      <w:szCs w:val="21"/>
                      <w:lang w:val="en-US" w:eastAsia="zh-CN"/>
                    </w:rPr>
                    <w:t>通过图文解码，梳理文本，一步步设问引导学生对文本进行深度思考，不断复现目标语句和重点单词，加深印象，同时，吸引学生进行模仿跟读，夯实语音。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465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环节三：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Consolidation ------ Practise and Retell the text.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1914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教师活动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4</w:t>
                  </w:r>
                </w:p>
                <w:p>
                  <w:p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Task3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回顾内容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</w:rPr>
                    <w:t>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思维梳理</w:t>
                  </w: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14"/>
                    </w:numPr>
                    <w:spacing w:line="240" w:lineRule="auto"/>
                    <w:ind w:left="210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点读课文，要求：模仿课文的语音语调和情绪态度。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14"/>
                    </w:numPr>
                    <w:spacing w:line="240" w:lineRule="auto"/>
                    <w:ind w:left="210" w:leftChars="0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依据板书内容带领学生进行课文回顾，复习I like.../ I don</w:t>
                  </w:r>
                  <w:r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t like...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3.呈现Task4图片，组织小组、集体据关键词复述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4</w:t>
                  </w: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Task3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回顾内容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</w:rPr>
                    <w:t>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思维梳理</w:t>
                  </w:r>
                </w:p>
                <w:p>
                  <w:p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1.听音、跟读，模仿。</w:t>
                  </w: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2.看板书回顾Tom喜欢和不喜欢的食物，用I like .../I don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 like...复述出来。</w:t>
                  </w: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3.小组复述、集体展示汇报。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</w:rPr>
                  </w:pPr>
                </w:p>
              </w:tc>
              <w:tc>
                <w:tcPr>
                  <w:tcW w:w="177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评价4：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Task3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-回顾梳理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Step1---能否看板书复述课文内容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Step2---能否用目标语言快速准确 表达图片内容.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465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: 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通过熟读文本，让学生复述课文重点内容，在图片提示下输出目标语句I like... / I don</w:t>
                  </w: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t like...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97" w:hRule="atLeast"/>
              </w:trPr>
              <w:tc>
                <w:tcPr>
                  <w:tcW w:w="10465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环节四：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Extension ----- Talk about more pictures.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教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5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分组游戏，实践比拼。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15"/>
                    </w:numPr>
                    <w:spacing w:line="240" w:lineRule="auto"/>
                    <w:ind w:left="210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将学生分为4个大组，进行答问比赛。</w:t>
                  </w:r>
                </w:p>
                <w:p>
                  <w:pPr>
                    <w:numPr>
                      <w:ilvl w:val="0"/>
                      <w:numId w:val="15"/>
                    </w:numPr>
                    <w:spacing w:line="240" w:lineRule="auto"/>
                    <w:ind w:left="210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根据表情符号和句型要求，快速用I like .../ I don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 like...说出图片内容。</w:t>
                  </w:r>
                </w:p>
                <w:p>
                  <w:pPr>
                    <w:numPr>
                      <w:ilvl w:val="0"/>
                      <w:numId w:val="15"/>
                    </w:numPr>
                    <w:spacing w:line="240" w:lineRule="auto"/>
                    <w:ind w:left="210" w:leftChars="0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教师要注意纠正学生得语音和单复数的问题，但是不做过多讲解。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5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分组游戏，比一比谁掌握得快。</w:t>
                  </w:r>
                </w:p>
                <w:p>
                  <w:pPr>
                    <w:spacing w:line="240" w:lineRule="auto"/>
                    <w:jc w:val="left"/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1.根据图片提示，迅速输出目标句型，要注意句型和单词得发音。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2.注意团队合作和互助精神。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</w:rPr>
                  </w:pPr>
                </w:p>
              </w:tc>
              <w:tc>
                <w:tcPr>
                  <w:tcW w:w="177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评价5：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用动物、球类等其它图片,检验学生对I like .../ I don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 like...能否能做简单迁移应用，甚至表达创新。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10465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用词汇进行扩展训练，加强目标语句的练习频率，通过小组比拼，增强学生对课堂活动的参与。</w:t>
                  </w:r>
                </w:p>
              </w:tc>
            </w:tr>
          </w:tbl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7.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板书设计</w:t>
            </w:r>
          </w:p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5431790</wp:posOffset>
                      </wp:positionH>
                      <wp:positionV relativeFrom="paragraph">
                        <wp:posOffset>1084580</wp:posOffset>
                      </wp:positionV>
                      <wp:extent cx="1054100" cy="2073275"/>
                      <wp:effectExtent l="5080" t="4445" r="7620" b="17780"/>
                      <wp:wrapNone/>
                      <wp:docPr id="49" name="文本框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6369050" y="3351530"/>
                                <a:ext cx="1054100" cy="2073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default" w:ascii="Times New Roman" w:hAnsi="Times New Roman" w:cs="Times New Roman" w:eastAsiaTheme="minorEastAsia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lang w:val="en-US" w:eastAsia="zh-CN"/>
                                    </w:rPr>
                                    <w:t>Assessment</w:t>
                                  </w:r>
                                </w:p>
                                <w:p>
                                  <w:pPr>
                                    <w:rPr>
                                      <w:rFonts w:hint="default" w:ascii="Times New Roman" w:hAnsi="Times New Roman" w:cs="Times New Roman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lang w:val="en-US" w:eastAsia="zh-CN"/>
                                    </w:rPr>
                                    <w:t>BOY  GIRL</w:t>
                                  </w:r>
                                </w:p>
                                <w:p>
                                  <w:pPr>
                                    <w:rPr>
                                      <w:rFonts w:hint="default" w:ascii="Times New Roman" w:hAnsi="Times New Roman" w:cs="Times New Roman"/>
                                      <w:lang w:val="en-US" w:eastAsia="zh-CN"/>
                                    </w:rPr>
                                  </w:pPr>
                                  <w:r>
                                    <w:drawing>
                                      <wp:inline distT="0" distB="0" distL="114300" distR="114300">
                                        <wp:extent cx="332740" cy="276225"/>
                                        <wp:effectExtent l="0" t="0" r="10160" b="3175"/>
                                        <wp:docPr id="12" name="图片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" name="图片 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1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32740" cy="276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drawing>
                                      <wp:inline distT="0" distB="0" distL="114300" distR="114300">
                                        <wp:extent cx="332740" cy="276225"/>
                                        <wp:effectExtent l="0" t="0" r="10160" b="3175"/>
                                        <wp:docPr id="13" name="图片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" name="图片 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1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32740" cy="276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drawing>
                                      <wp:inline distT="0" distB="0" distL="114300" distR="114300">
                                        <wp:extent cx="332740" cy="276225"/>
                                        <wp:effectExtent l="0" t="0" r="10160" b="3175"/>
                                        <wp:docPr id="16" name="图片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图片 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1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32740" cy="276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drawing>
                                      <wp:inline distT="0" distB="0" distL="114300" distR="114300">
                                        <wp:extent cx="332740" cy="276225"/>
                                        <wp:effectExtent l="0" t="0" r="10160" b="3175"/>
                                        <wp:docPr id="17" name="图片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" name="图片 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1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32740" cy="276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drawing>
                                      <wp:inline distT="0" distB="0" distL="114300" distR="114300">
                                        <wp:extent cx="332740" cy="276225"/>
                                        <wp:effectExtent l="0" t="0" r="10160" b="3175"/>
                                        <wp:docPr id="18" name="图片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" name="图片 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1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32740" cy="276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drawing>
                                      <wp:inline distT="0" distB="0" distL="114300" distR="114300">
                                        <wp:extent cx="332740" cy="276225"/>
                                        <wp:effectExtent l="0" t="0" r="10160" b="3175"/>
                                        <wp:docPr id="19" name="图片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9" name="图片 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1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32740" cy="276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drawing>
                                      <wp:inline distT="0" distB="0" distL="114300" distR="114300">
                                        <wp:extent cx="332740" cy="276225"/>
                                        <wp:effectExtent l="0" t="0" r="10160" b="3175"/>
                                        <wp:docPr id="20" name="图片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0" name="图片 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1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32740" cy="276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427.7pt;margin-top:85.4pt;height:163.25pt;width:83pt;z-index:251659264;mso-width-relative:page;mso-height-relative:page;" fillcolor="#FFFFFF [3201]" filled="t" stroked="t" coordsize="21600,21600" o:gfxdata="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N2TISTYAAAADAEAAA8AAAAAAAAAAQAgAAAAIgAAAGRycy9kb3ducmV2LnhtbFBLAQIUABQA&#10;AAAIAIdO4kDOYiTdYgIAAMYEAAAOAAAAAAAAAAEAIAAAACcBAABkcnMvZTJvRG9jLnhtbFBLBQYA&#10;AAAABgAGAFkBAAD7BQAAAAA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lang w:val="en-US" w:eastAsia="zh-CN"/>
                              </w:rPr>
                              <w:t>Assessment</w:t>
                            </w:r>
                          </w:p>
                          <w:p>
                            <w:pPr>
                              <w:rPr>
                                <w:rFonts w:hint="default" w:ascii="Times New Roman" w:hAnsi="Times New Roman" w:cs="Times New Roman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lang w:val="en-US" w:eastAsia="zh-CN"/>
                              </w:rPr>
                              <w:t>BOY  GIRL</w:t>
                            </w:r>
                          </w:p>
                          <w:p>
                            <w:pPr>
                              <w:rPr>
                                <w:rFonts w:hint="default" w:ascii="Times New Roman" w:hAnsi="Times New Roman" w:cs="Times New Roman"/>
                                <w:lang w:val="en-US" w:eastAsia="zh-CN"/>
                              </w:rPr>
                            </w:pPr>
                            <w:r>
                              <w:drawing>
                                <wp:inline distT="0" distB="0" distL="114300" distR="114300">
                                  <wp:extent cx="332740" cy="276225"/>
                                  <wp:effectExtent l="0" t="0" r="10160" b="3175"/>
                                  <wp:docPr id="12" name="图片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图片 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2740" cy="276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drawing>
                                <wp:inline distT="0" distB="0" distL="114300" distR="114300">
                                  <wp:extent cx="332740" cy="276225"/>
                                  <wp:effectExtent l="0" t="0" r="10160" b="3175"/>
                                  <wp:docPr id="13" name="图片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图片 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2740" cy="276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drawing>
                                <wp:inline distT="0" distB="0" distL="114300" distR="114300">
                                  <wp:extent cx="332740" cy="276225"/>
                                  <wp:effectExtent l="0" t="0" r="10160" b="3175"/>
                                  <wp:docPr id="16" name="图片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图片 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2740" cy="276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drawing>
                                <wp:inline distT="0" distB="0" distL="114300" distR="114300">
                                  <wp:extent cx="332740" cy="276225"/>
                                  <wp:effectExtent l="0" t="0" r="10160" b="3175"/>
                                  <wp:docPr id="17" name="图片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图片 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2740" cy="276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drawing>
                                <wp:inline distT="0" distB="0" distL="114300" distR="114300">
                                  <wp:extent cx="332740" cy="276225"/>
                                  <wp:effectExtent l="0" t="0" r="10160" b="3175"/>
                                  <wp:docPr id="18" name="图片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图片 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2740" cy="276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drawing>
                                <wp:inline distT="0" distB="0" distL="114300" distR="114300">
                                  <wp:extent cx="332740" cy="276225"/>
                                  <wp:effectExtent l="0" t="0" r="10160" b="3175"/>
                                  <wp:docPr id="19" name="图片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图片 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2740" cy="276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drawing>
                                <wp:inline distT="0" distB="0" distL="114300" distR="114300">
                                  <wp:extent cx="332740" cy="276225"/>
                                  <wp:effectExtent l="0" t="0" r="10160" b="3175"/>
                                  <wp:docPr id="20" name="图片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图片 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2740" cy="276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/>
                <w:lang w:val="en-US" w:eastAsia="zh-CN"/>
              </w:rPr>
              <w:t xml:space="preserve">        </w:t>
            </w:r>
            <w:r>
              <w:drawing>
                <wp:inline distT="0" distB="0" distL="114300" distR="114300">
                  <wp:extent cx="4398645" cy="3916680"/>
                  <wp:effectExtent l="0" t="0" r="8255" b="7620"/>
                  <wp:docPr id="21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8645" cy="3916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8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教学反思与改进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我的教学效果怎样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学习目标定位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学生学习方式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状态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发展……）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pStyle w:val="5"/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我的教学设计怎样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教学准备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学习过程设计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教学方法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教学环节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numPr>
                <w:ilvl w:val="0"/>
                <w:numId w:val="16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我的教学机制怎样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时间分配、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学生活动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学习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反馈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改进措施……）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</w:tc>
      </w:tr>
    </w:tbl>
    <w:p/>
    <w:p/>
    <w:p/>
    <w:p/>
    <w:p/>
    <w:p/>
    <w:p/>
    <w:p/>
    <w:p/>
    <w:p/>
    <w:p/>
    <w:tbl>
      <w:tblPr>
        <w:tblStyle w:val="3"/>
        <w:tblpPr w:leftFromText="180" w:rightFromText="180" w:vertAnchor="text" w:tblpXSpec="center" w:tblpY="1"/>
        <w:tblOverlap w:val="never"/>
        <w:tblW w:w="1031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9"/>
        <w:gridCol w:w="8759"/>
        <w:gridCol w:w="8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3" w:hRule="atLeast"/>
        </w:trPr>
        <w:tc>
          <w:tcPr>
            <w:tcW w:w="10319" w:type="dxa"/>
            <w:gridSpan w:val="3"/>
            <w:shd w:val="clear" w:color="auto" w:fill="DEEBF6" w:themeFill="accent1" w:themeFillTint="32"/>
            <w:vAlign w:val="center"/>
          </w:tcPr>
          <w:p>
            <w:pPr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eastAsia="zh-CN"/>
              </w:rPr>
              <w:t>第一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课时</w:t>
            </w: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val="en-US" w:eastAsia="zh-CN"/>
              </w:rPr>
              <w:t>作业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3" w:hRule="atLeast"/>
        </w:trPr>
        <w:tc>
          <w:tcPr>
            <w:tcW w:w="759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内容</w:t>
            </w:r>
          </w:p>
        </w:tc>
        <w:tc>
          <w:tcPr>
            <w:tcW w:w="9560" w:type="dxa"/>
            <w:gridSpan w:val="2"/>
            <w:vAlign w:val="center"/>
          </w:tcPr>
          <w:p>
            <w:pPr>
              <w:jc w:val="left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Module</w:t>
            </w:r>
            <w:r>
              <w:rPr>
                <w:rFonts w:hint="eastAsia" w:ascii="Times New Roman" w:hAnsi="Times New Roman" w:cs="Times New Roman"/>
                <w:b/>
                <w:sz w:val="24"/>
                <w:szCs w:val="24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 xml:space="preserve"> Unit 1  </w:t>
            </w:r>
            <w:r>
              <w:rPr>
                <w:rFonts w:hint="eastAsia" w:ascii="Times New Roman" w:hAnsi="Times New Roman" w:cs="Times New Roman"/>
                <w:b/>
                <w:sz w:val="24"/>
                <w:szCs w:val="24"/>
                <w:lang w:val="en-US" w:eastAsia="zh-CN"/>
              </w:rPr>
              <w:t>I don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cs="Times New Roman"/>
                <w:b/>
                <w:sz w:val="24"/>
                <w:szCs w:val="24"/>
                <w:lang w:val="en-US" w:eastAsia="zh-CN"/>
              </w:rPr>
              <w:t>t like meat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hint="eastAsia" w:ascii="Times New Roman" w:hAnsi="Times New Roman" w:cs="Times New Roman"/>
                <w:b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eastAsia="zh-CN"/>
              </w:rPr>
              <w:t>【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外研社（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一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起点）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二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年级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上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册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eastAsia="zh-CN"/>
              </w:rPr>
              <w:t>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759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cs="Times New Roman" w:eastAsiaTheme="majorEastAsia"/>
                <w:b/>
                <w:bCs/>
                <w:sz w:val="24"/>
                <w:szCs w:val="24"/>
                <w:lang w:val="en-US" w:eastAsia="zh-CN"/>
              </w:rPr>
              <w:t>作业</w:t>
            </w: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目标</w:t>
            </w:r>
          </w:p>
        </w:tc>
        <w:tc>
          <w:tcPr>
            <w:tcW w:w="9560" w:type="dxa"/>
            <w:gridSpan w:val="2"/>
            <w:vAlign w:val="bottom"/>
          </w:tcPr>
          <w:p>
            <w:pPr>
              <w:numPr>
                <w:ilvl w:val="0"/>
                <w:numId w:val="0"/>
              </w:numP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="Times New Roman" w:hAnsi="Times New Roman" w:eastAsia="宋体" w:cs="Times New Roman"/>
                <w:b w:val="0"/>
                <w:bCs/>
                <w:sz w:val="21"/>
                <w:szCs w:val="21"/>
                <w:lang w:val="en-US" w:eastAsia="zh-CN"/>
              </w:rPr>
              <w:t>复习课文。</w:t>
            </w:r>
          </w:p>
          <w:p>
            <w:pPr>
              <w:numPr>
                <w:ilvl w:val="0"/>
                <w:numId w:val="0"/>
              </w:numP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理解I don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t like +食物，表达自己不喜欢某种食物。</w:t>
            </w:r>
          </w:p>
          <w:p>
            <w:pPr>
              <w:numPr>
                <w:ilvl w:val="0"/>
                <w:numId w:val="0"/>
              </w:numPr>
              <w:spacing w:line="240" w:lineRule="auto"/>
              <w:jc w:val="left"/>
              <w:rPr>
                <w:rFonts w:hint="default" w:ascii="Times New Roman" w:hAnsi="Times New Roman" w:cs="Times New Roman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="Times New Roman" w:hAnsi="Times New Roman" w:eastAsia="宋体" w:cs="Times New Roman"/>
                <w:b w:val="0"/>
                <w:bCs w:val="0"/>
                <w:sz w:val="21"/>
                <w:szCs w:val="21"/>
                <w:lang w:val="en-US" w:eastAsia="zh-CN"/>
              </w:rPr>
              <w:t>运用I like 和 I don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sz w:val="21"/>
                <w:szCs w:val="21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b w:val="0"/>
                <w:bCs w:val="0"/>
                <w:sz w:val="21"/>
                <w:szCs w:val="21"/>
                <w:lang w:val="en-US" w:eastAsia="zh-CN"/>
              </w:rPr>
              <w:t>t like 在生活中表达自己的喜好</w:t>
            </w:r>
            <w:r>
              <w:rPr>
                <w:rFonts w:hint="eastAsia" w:ascii="Times New Roman" w:hAnsi="Times New Roman" w:eastAsia="宋体" w:cs="Times New Roman"/>
                <w:b w:val="0"/>
                <w:bCs w:val="0"/>
                <w:sz w:val="21"/>
                <w:szCs w:val="21"/>
                <w:lang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8" w:hRule="atLeast"/>
        </w:trPr>
        <w:tc>
          <w:tcPr>
            <w:tcW w:w="759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  <w:lang w:val="en-US"/>
              </w:rPr>
            </w:pPr>
            <w:r>
              <w:rPr>
                <w:rFonts w:hint="eastAsia" w:ascii="Times New Roman" w:hAnsi="Times New Roman" w:cs="Times New Roman" w:eastAsiaTheme="majorEastAsia"/>
                <w:b/>
                <w:bCs/>
                <w:sz w:val="24"/>
                <w:szCs w:val="24"/>
                <w:lang w:val="en-US" w:eastAsia="zh-CN"/>
              </w:rPr>
              <w:t>作业要求</w:t>
            </w:r>
          </w:p>
        </w:tc>
        <w:tc>
          <w:tcPr>
            <w:tcW w:w="8759" w:type="dxa"/>
            <w:vAlign w:val="center"/>
          </w:tcPr>
          <w:p>
            <w:pPr>
              <w:jc w:val="left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口头作业+书面（独立完成+合作完成）</w:t>
            </w:r>
          </w:p>
        </w:tc>
        <w:tc>
          <w:tcPr>
            <w:tcW w:w="801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lang w:val="en-US" w:eastAsia="zh-CN"/>
              </w:rPr>
              <w:t>评价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atLeast"/>
        </w:trPr>
        <w:tc>
          <w:tcPr>
            <w:tcW w:w="759" w:type="dxa"/>
            <w:vMerge w:val="restart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学习</w:t>
            </w:r>
          </w:p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过程</w:t>
            </w:r>
          </w:p>
        </w:tc>
        <w:tc>
          <w:tcPr>
            <w:tcW w:w="9560" w:type="dxa"/>
            <w:gridSpan w:val="2"/>
            <w:vAlign w:val="center"/>
          </w:tcPr>
          <w:p>
            <w:pPr>
              <w:widowControl/>
              <w:numPr>
                <w:ilvl w:val="0"/>
                <w:numId w:val="0"/>
              </w:numPr>
              <w:spacing w:line="360" w:lineRule="auto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color w:val="0000FF"/>
                <w:sz w:val="21"/>
                <w:szCs w:val="21"/>
                <w:lang w:val="en-US" w:eastAsia="zh-CN"/>
              </w:rPr>
              <w:t>1.Oral Practise.</w:t>
            </w:r>
            <w:r>
              <w:rPr>
                <w:rFonts w:hint="eastAsia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  <w:t>(口头练习，学生自评)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7" w:hRule="atLeast"/>
        </w:trPr>
        <w:tc>
          <w:tcPr>
            <w:tcW w:w="759" w:type="dxa"/>
            <w:vMerge w:val="continue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</w:p>
        </w:tc>
        <w:tc>
          <w:tcPr>
            <w:tcW w:w="8759" w:type="dxa"/>
            <w:vAlign w:val="center"/>
          </w:tcPr>
          <w:p>
            <w:pPr>
              <w:widowControl/>
              <w:numPr>
                <w:ilvl w:val="0"/>
                <w:numId w:val="0"/>
              </w:numPr>
              <w:ind w:leftChars="0"/>
              <w:jc w:val="left"/>
              <w:textAlignment w:val="center"/>
              <w:rPr>
                <w:rFonts w:hint="eastAsia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  <w:t>1.</w:t>
            </w:r>
            <w:bookmarkStart w:id="0" w:name="_GoBack"/>
            <w:bookmarkEnd w:id="0"/>
            <w:r>
              <w:rPr>
                <w:rFonts w:hint="eastAsia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  <w:t>1 Review the text.</w:t>
            </w:r>
            <w:r>
              <w:rPr>
                <w:rFonts w:hint="eastAsia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  <w:t xml:space="preserve"> (复习课文，三选一)</w:t>
            </w:r>
          </w:p>
          <w:p>
            <w:pPr>
              <w:widowControl/>
              <w:numPr>
                <w:ilvl w:val="0"/>
                <w:numId w:val="0"/>
              </w:numPr>
              <w:ind w:leftChars="0" w:firstLine="211" w:firstLineChars="100"/>
              <w:jc w:val="left"/>
              <w:textAlignment w:val="center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1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Listen, read and repeat.</w:t>
            </w:r>
            <w:r>
              <w:rPr>
                <w:rFonts w:hint="default" w:ascii="Times New Roman" w:hAnsi="Times New Roman" w:cs="Times New Roman"/>
                <w:color w:val="000000"/>
                <w:kern w:val="0"/>
                <w:sz w:val="21"/>
                <w:szCs w:val="21"/>
                <w:lang w:bidi="ar"/>
              </w:rPr>
              <w:t>☆</w:t>
            </w:r>
          </w:p>
          <w:p>
            <w:pPr>
              <w:widowControl/>
              <w:ind w:firstLine="211" w:firstLineChars="100"/>
              <w:jc w:val="left"/>
              <w:textAlignment w:val="center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2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Read the text.</w:t>
            </w:r>
            <w:r>
              <w:rPr>
                <w:rFonts w:hint="default" w:ascii="Times New Roman" w:hAnsi="Times New Roman" w:cs="Times New Roman"/>
                <w:color w:val="000000"/>
                <w:kern w:val="0"/>
                <w:sz w:val="21"/>
                <w:szCs w:val="21"/>
                <w:lang w:bidi="ar"/>
              </w:rPr>
              <w:t>☆☆</w:t>
            </w:r>
          </w:p>
          <w:p>
            <w:pPr>
              <w:widowControl/>
              <w:ind w:firstLine="211" w:firstLineChars="100"/>
              <w:jc w:val="left"/>
              <w:textAlignment w:val="center"/>
              <w:rPr>
                <w:rFonts w:hint="eastAsia" w:ascii="Times New Roman" w:hAnsi="Times New Roman" w:cs="Times New Roman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3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Act the text with your friends.</w:t>
            </w:r>
            <w:r>
              <w:rPr>
                <w:rFonts w:hint="default" w:ascii="Times New Roman" w:hAnsi="Times New Roman" w:cs="Times New Roman"/>
                <w:color w:val="000000"/>
                <w:kern w:val="0"/>
                <w:sz w:val="21"/>
                <w:szCs w:val="21"/>
                <w:lang w:bidi="ar"/>
              </w:rPr>
              <w:t>☆☆☆</w:t>
            </w:r>
          </w:p>
        </w:tc>
        <w:tc>
          <w:tcPr>
            <w:tcW w:w="801" w:type="dxa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2" w:hRule="atLeast"/>
        </w:trPr>
        <w:tc>
          <w:tcPr>
            <w:tcW w:w="759" w:type="dxa"/>
            <w:vMerge w:val="continue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</w:p>
        </w:tc>
        <w:tc>
          <w:tcPr>
            <w:tcW w:w="9560" w:type="dxa"/>
            <w:gridSpan w:val="2"/>
            <w:vAlign w:val="center"/>
          </w:tcPr>
          <w:p>
            <w:pPr>
              <w:jc w:val="left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color w:val="0000FF"/>
                <w:sz w:val="21"/>
                <w:szCs w:val="21"/>
                <w:lang w:val="en-US" w:eastAsia="zh-CN"/>
              </w:rPr>
              <w:t>2.Written Practise.</w:t>
            </w:r>
            <w:r>
              <w:rPr>
                <w:rFonts w:hint="eastAsia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  <w:t>(书面练习，学生互评、教师评价)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14" w:hRule="atLeast"/>
        </w:trPr>
        <w:tc>
          <w:tcPr>
            <w:tcW w:w="759" w:type="dxa"/>
            <w:vMerge w:val="continue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</w:p>
        </w:tc>
        <w:tc>
          <w:tcPr>
            <w:tcW w:w="8759" w:type="dxa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 xml:space="preserve">Listen and draw </w:t>
            </w:r>
            <w:r>
              <w:drawing>
                <wp:inline distT="0" distB="0" distL="114300" distR="114300">
                  <wp:extent cx="266700" cy="241300"/>
                  <wp:effectExtent l="0" t="0" r="0" b="0"/>
                  <wp:docPr id="22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val="en-US" w:eastAsia="zh-CN"/>
              </w:rPr>
              <w:t xml:space="preserve"> or </w:t>
            </w:r>
            <w:r>
              <w:drawing>
                <wp:inline distT="0" distB="0" distL="114300" distR="114300">
                  <wp:extent cx="285750" cy="298450"/>
                  <wp:effectExtent l="0" t="0" r="6350" b="6350"/>
                  <wp:docPr id="23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" cy="29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.</w:t>
            </w:r>
            <w:r>
              <w:rPr>
                <w:rFonts w:hint="eastAsia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  <w:t>(听录音画笑脸或哭脸)</w:t>
            </w:r>
          </w:p>
          <w:p>
            <w:pPr>
              <w:widowControl/>
              <w:jc w:val="left"/>
              <w:textAlignment w:val="center"/>
              <w:rPr>
                <w:rFonts w:hint="default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</w:pPr>
            <w:r>
              <w:drawing>
                <wp:inline distT="0" distB="0" distL="114300" distR="114300">
                  <wp:extent cx="3406775" cy="1351280"/>
                  <wp:effectExtent l="0" t="0" r="9525" b="7620"/>
                  <wp:docPr id="24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6775" cy="1351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488440" cy="1268095"/>
                  <wp:effectExtent l="0" t="0" r="10160" b="1905"/>
                  <wp:docPr id="28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t="40" r="516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8440" cy="1268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widowControl/>
              <w:jc w:val="left"/>
              <w:textAlignment w:val="center"/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 xml:space="preserve">   </w:t>
            </w:r>
          </w:p>
          <w:p>
            <w:pPr>
              <w:widowControl/>
              <w:jc w:val="left"/>
              <w:textAlignment w:val="center"/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534160" cy="1278255"/>
                  <wp:effectExtent l="0" t="0" r="2540" b="4445"/>
                  <wp:docPr id="26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l="50897" t="7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160" cy="1278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3344545" cy="1404620"/>
                  <wp:effectExtent l="0" t="0" r="8255" b="5080"/>
                  <wp:docPr id="27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4545" cy="140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</w:p>
        </w:tc>
        <w:tc>
          <w:tcPr>
            <w:tcW w:w="801" w:type="dxa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6" w:hRule="atLeast"/>
        </w:trPr>
        <w:tc>
          <w:tcPr>
            <w:tcW w:w="759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作业</w:t>
            </w:r>
          </w:p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检测</w:t>
            </w:r>
          </w:p>
        </w:tc>
        <w:tc>
          <w:tcPr>
            <w:tcW w:w="8759" w:type="dxa"/>
            <w:vAlign w:val="center"/>
          </w:tcPr>
          <w:p>
            <w:pPr>
              <w:spacing w:line="240" w:lineRule="auto"/>
              <w:rPr>
                <w:rFonts w:hint="default" w:ascii="Times New Roman" w:hAnsi="Times New Roman" w:eastAsia="宋体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对目标语言和重点单词的语音、实际运用。</w:t>
            </w:r>
          </w:p>
          <w:p>
            <w:pPr>
              <w:spacing w:line="240" w:lineRule="auto"/>
              <w:rPr>
                <w:rFonts w:hint="default" w:ascii="Times New Roman" w:hAnsi="Times New Roman" w:cs="Times New Roman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（2）对目标语言和重点单词的辨析和识别。</w:t>
            </w:r>
          </w:p>
        </w:tc>
        <w:tc>
          <w:tcPr>
            <w:tcW w:w="801" w:type="dxa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759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 w:eastAsiaTheme="majorEastAsia"/>
                <w:b/>
                <w:bCs/>
                <w:sz w:val="24"/>
                <w:szCs w:val="24"/>
                <w:lang w:val="en-US" w:eastAsia="zh-CN"/>
              </w:rPr>
              <w:t>作业总评</w:t>
            </w:r>
          </w:p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</w:p>
        </w:tc>
        <w:tc>
          <w:tcPr>
            <w:tcW w:w="8759" w:type="dxa"/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将各项作业自评和老师评分累加成分数，填在右边</w:t>
            </w:r>
          </w:p>
        </w:tc>
        <w:tc>
          <w:tcPr>
            <w:tcW w:w="801" w:type="dxa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</w:p>
        </w:tc>
      </w:tr>
    </w:tbl>
    <w:p/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A400924"/>
    <w:multiLevelType w:val="singleLevel"/>
    <w:tmpl w:val="8A40092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8F61D02E"/>
    <w:multiLevelType w:val="singleLevel"/>
    <w:tmpl w:val="8F61D02E"/>
    <w:lvl w:ilvl="0" w:tentative="0">
      <w:start w:val="1"/>
      <w:numFmt w:val="decimal"/>
      <w:suff w:val="space"/>
      <w:lvlText w:val="(%1)"/>
      <w:lvlJc w:val="left"/>
    </w:lvl>
  </w:abstractNum>
  <w:abstractNum w:abstractNumId="2">
    <w:nsid w:val="9C355E62"/>
    <w:multiLevelType w:val="singleLevel"/>
    <w:tmpl w:val="9C355E6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9F37B71C"/>
    <w:multiLevelType w:val="singleLevel"/>
    <w:tmpl w:val="9F37B71C"/>
    <w:lvl w:ilvl="0" w:tentative="0">
      <w:start w:val="1"/>
      <w:numFmt w:val="decimal"/>
      <w:suff w:val="space"/>
      <w:lvlText w:val="(%1)"/>
      <w:lvlJc w:val="left"/>
    </w:lvl>
  </w:abstractNum>
  <w:abstractNum w:abstractNumId="4">
    <w:nsid w:val="C3DC1B55"/>
    <w:multiLevelType w:val="singleLevel"/>
    <w:tmpl w:val="C3DC1B55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5">
    <w:nsid w:val="C3E9E75D"/>
    <w:multiLevelType w:val="singleLevel"/>
    <w:tmpl w:val="C3E9E75D"/>
    <w:lvl w:ilvl="0" w:tentative="0">
      <w:start w:val="1"/>
      <w:numFmt w:val="decimal"/>
      <w:suff w:val="space"/>
      <w:lvlText w:val="(%1)"/>
      <w:lvlJc w:val="left"/>
    </w:lvl>
  </w:abstractNum>
  <w:abstractNum w:abstractNumId="6">
    <w:nsid w:val="CAB4E0AD"/>
    <w:multiLevelType w:val="singleLevel"/>
    <w:tmpl w:val="CAB4E0AD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7">
    <w:nsid w:val="E2B6A008"/>
    <w:multiLevelType w:val="singleLevel"/>
    <w:tmpl w:val="E2B6A00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ECC790F2"/>
    <w:multiLevelType w:val="singleLevel"/>
    <w:tmpl w:val="ECC790F2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9">
    <w:nsid w:val="1EE56B68"/>
    <w:multiLevelType w:val="singleLevel"/>
    <w:tmpl w:val="1EE56B68"/>
    <w:lvl w:ilvl="0" w:tentative="0">
      <w:start w:val="1"/>
      <w:numFmt w:val="decimal"/>
      <w:suff w:val="nothing"/>
      <w:lvlText w:val="（%1）"/>
      <w:lvlJc w:val="left"/>
    </w:lvl>
  </w:abstractNum>
  <w:abstractNum w:abstractNumId="10">
    <w:nsid w:val="3ED082F7"/>
    <w:multiLevelType w:val="singleLevel"/>
    <w:tmpl w:val="3ED082F7"/>
    <w:lvl w:ilvl="0" w:tentative="0">
      <w:start w:val="4"/>
      <w:numFmt w:val="decimal"/>
      <w:suff w:val="space"/>
      <w:lvlText w:val="（%1）"/>
      <w:lvlJc w:val="left"/>
    </w:lvl>
  </w:abstractNum>
  <w:abstractNum w:abstractNumId="11">
    <w:nsid w:val="4F1330B5"/>
    <w:multiLevelType w:val="singleLevel"/>
    <w:tmpl w:val="4F1330B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2">
    <w:nsid w:val="5F040F43"/>
    <w:multiLevelType w:val="singleLevel"/>
    <w:tmpl w:val="5F040F43"/>
    <w:lvl w:ilvl="0" w:tentative="0">
      <w:start w:val="3"/>
      <w:numFmt w:val="decimal"/>
      <w:suff w:val="nothing"/>
      <w:lvlText w:val="（%1）"/>
      <w:lvlJc w:val="left"/>
    </w:lvl>
  </w:abstractNum>
  <w:abstractNum w:abstractNumId="13">
    <w:nsid w:val="61AE2B88"/>
    <w:multiLevelType w:val="multilevel"/>
    <w:tmpl w:val="61AE2B88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6202652A"/>
    <w:multiLevelType w:val="singleLevel"/>
    <w:tmpl w:val="6202652A"/>
    <w:lvl w:ilvl="0" w:tentative="0">
      <w:start w:val="1"/>
      <w:numFmt w:val="decimal"/>
      <w:suff w:val="nothing"/>
      <w:lvlText w:val="（%1）"/>
      <w:lvlJc w:val="left"/>
      <w:rPr>
        <w:rFonts w:hint="default"/>
        <w:b/>
        <w:bCs/>
      </w:rPr>
    </w:lvl>
  </w:abstractNum>
  <w:abstractNum w:abstractNumId="15">
    <w:nsid w:val="74963636"/>
    <w:multiLevelType w:val="singleLevel"/>
    <w:tmpl w:val="74963636"/>
    <w:lvl w:ilvl="0" w:tentative="0">
      <w:start w:val="4"/>
      <w:numFmt w:val="decimal"/>
      <w:suff w:val="space"/>
      <w:lvlText w:val="（%1）"/>
      <w:lvlJc w:val="left"/>
    </w:lvl>
  </w:abstractNum>
  <w:num w:numId="1">
    <w:abstractNumId w:val="13"/>
  </w:num>
  <w:num w:numId="2">
    <w:abstractNumId w:val="14"/>
  </w:num>
  <w:num w:numId="3">
    <w:abstractNumId w:val="2"/>
  </w:num>
  <w:num w:numId="4">
    <w:abstractNumId w:val="1"/>
  </w:num>
  <w:num w:numId="5">
    <w:abstractNumId w:val="4"/>
  </w:num>
  <w:num w:numId="6">
    <w:abstractNumId w:val="10"/>
  </w:num>
  <w:num w:numId="7">
    <w:abstractNumId w:val="5"/>
  </w:num>
  <w:num w:numId="8">
    <w:abstractNumId w:val="3"/>
  </w:num>
  <w:num w:numId="9">
    <w:abstractNumId w:val="0"/>
  </w:num>
  <w:num w:numId="10">
    <w:abstractNumId w:val="9"/>
  </w:num>
  <w:num w:numId="11">
    <w:abstractNumId w:val="6"/>
  </w:num>
  <w:num w:numId="12">
    <w:abstractNumId w:val="15"/>
  </w:num>
  <w:num w:numId="13">
    <w:abstractNumId w:val="8"/>
  </w:num>
  <w:num w:numId="14">
    <w:abstractNumId w:val="11"/>
  </w:num>
  <w:num w:numId="15">
    <w:abstractNumId w:val="7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UyNTllZGRhNjhkNWQ1YmYxZDIxZTEzZjljMTY3MjcifQ=="/>
  </w:docVars>
  <w:rsids>
    <w:rsidRoot w:val="3C64482A"/>
    <w:rsid w:val="09096356"/>
    <w:rsid w:val="256969ED"/>
    <w:rsid w:val="2F236299"/>
    <w:rsid w:val="2F5B6D4E"/>
    <w:rsid w:val="2F6D322E"/>
    <w:rsid w:val="3C0147DC"/>
    <w:rsid w:val="3C64482A"/>
    <w:rsid w:val="3DC5629B"/>
    <w:rsid w:val="4EFE28CF"/>
    <w:rsid w:val="50AE64C1"/>
    <w:rsid w:val="50E37B8F"/>
    <w:rsid w:val="58AB6D87"/>
    <w:rsid w:val="6176650E"/>
    <w:rsid w:val="61774699"/>
    <w:rsid w:val="61C34899"/>
    <w:rsid w:val="6D883284"/>
    <w:rsid w:val="6DE85FD7"/>
    <w:rsid w:val="6FF607B8"/>
    <w:rsid w:val="710A1459"/>
    <w:rsid w:val="711D0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paragraph" w:styleId="5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3462</Words>
  <Characters>4931</Characters>
  <Lines>0</Lines>
  <Paragraphs>0</Paragraphs>
  <TotalTime>0</TotalTime>
  <ScaleCrop>false</ScaleCrop>
  <LinksUpToDate>false</LinksUpToDate>
  <CharactersWithSpaces>5300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2022-07-10T15:33:00Z</dcterms:created>
  <dc:creator>陈丽</dc:creator>
  <cp:lastModifiedBy>Broken Angel</cp:lastModifiedBy>
  <dcterms:modified xsi:type="dcterms:W3CDTF">2022-08-19T14:36:35Z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31339D2A117B4021A3428A837FC162F2</vt:lpwstr>
  </property>
</Properties>
</file>