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11938000</wp:posOffset>
            </wp:positionV>
            <wp:extent cx="469900" cy="4699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72"/>
          <w:szCs w:val="72"/>
          <w:lang w:val="en-US" w:eastAsia="zh-CN"/>
        </w:rPr>
        <w:t>期末</w:t>
      </w:r>
      <w:bookmarkStart w:id="0" w:name="_GoBack"/>
      <w:bookmarkEnd w:id="0"/>
      <w:r>
        <w:rPr>
          <w:rFonts w:hint="eastAsia"/>
          <w:b/>
          <w:bCs/>
          <w:sz w:val="72"/>
          <w:szCs w:val="72"/>
          <w:lang w:val="en-US" w:eastAsia="zh-CN"/>
        </w:rPr>
        <w:t>复习专项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/>
          <w:sz w:val="36"/>
          <w:szCs w:val="36"/>
          <w:lang w:val="en-US" w:eastAsia="zh-CN"/>
        </w:rPr>
        <w:t xml:space="preserve"> 姓名：</w:t>
      </w:r>
    </w:p>
    <w:p>
      <w:pPr>
        <w:numPr>
          <w:ilvl w:val="0"/>
          <w:numId w:val="0"/>
        </w:numPr>
        <w:jc w:val="left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根据课文内容填空。</w:t>
      </w:r>
    </w:p>
    <w:p>
      <w:pPr>
        <w:numPr>
          <w:ilvl w:val="0"/>
          <w:numId w:val="1"/>
        </w:numPr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默而知之，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1"/>
        </w:numPr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盛年不重来，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。及时当勉励，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那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  <w:u w:val="none"/>
          <w:lang w:val="en-US" w:eastAsia="zh-CN"/>
        </w:rPr>
        <w:t>的蓑毛，那全身的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u w:val="none"/>
          <w:lang w:val="en-US" w:eastAsia="zh-CN"/>
        </w:rPr>
        <w:t>结构，那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  <w:u w:val="none"/>
          <w:lang w:val="en-US" w:eastAsia="zh-CN"/>
        </w:rPr>
        <w:t>的长喙，那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  <w:u w:val="none"/>
          <w:lang w:val="en-US" w:eastAsia="zh-CN"/>
        </w:rPr>
        <w:t>的脚，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夏天最美是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28"/>
          <w:u w:val="none"/>
          <w:lang w:val="en-US" w:eastAsia="zh-CN"/>
        </w:rPr>
        <w:t>固然美，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szCs w:val="28"/>
          <w:u w:val="none"/>
          <w:lang w:val="en-US" w:eastAsia="zh-CN"/>
        </w:rPr>
        <w:t>的暗夜，也有无数的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美哉，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！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壮哉，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！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当我学习不认真时，不懂装懂时，妈妈常用《论语》中的“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”来告诫我要实事求是。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学校食堂为了让大家珍惜粮食，用朱用纯的名句“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”作为宣传标语。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书，被人们称为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。莎士比亚说：“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”冰心觉得“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”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我还可以说：书是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我们只有博览群书，注重积累，才能在做学问时运用自如。正如朱熹所说：“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。”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eastAsiaTheme="minor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在风雪交加的夜晚，思乡的游子情不自禁地吟诵起纳兰性德的词句：“风一更，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u w:val="none"/>
          <w:lang w:val="en-US" w:eastAsia="zh-CN"/>
        </w:rPr>
        <w:t>”</w:t>
      </w:r>
    </w:p>
    <w:p>
      <w:pPr>
        <w:numPr>
          <w:ilvl w:val="0"/>
          <w:numId w:val="0"/>
        </w:numPr>
        <w:ind w:leftChars="0"/>
        <w:jc w:val="left"/>
        <w:rPr>
          <w:rFonts w:hint="eastAsia" w:eastAsiaTheme="minor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11.来到西塞山前，看到披蓑戴笠的渔翁在垂钓，我不禁想起张志和的“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u w:val="none"/>
          <w:lang w:val="en-US" w:eastAsia="zh-CN"/>
        </w:rPr>
        <w:t>，绿蓑衣，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。”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12.朱熹认为读书最重要的是心到，正所谓：“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”</w:t>
      </w:r>
    </w:p>
    <w:p>
      <w:pPr>
        <w:numPr>
          <w:ilvl w:val="0"/>
          <w:numId w:val="2"/>
        </w:numPr>
        <w:ind w:left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《蝉》中表现“修身而品格高尚的人，并不需要某种外界的凭借，自能声名远扬”的诗句是：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2"/>
        </w:numPr>
        <w:ind w:leftChars="0"/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u w:val="none"/>
          <w:lang w:val="en-US" w:eastAsia="zh-CN"/>
        </w:rPr>
        <w:t>，从来急；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u w:val="none"/>
          <w:lang w:val="en-US" w:eastAsia="zh-CN"/>
        </w:rPr>
        <w:t>，光阴迫。一万年太久，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2"/>
        </w:numPr>
        <w:ind w:leftChars="0"/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本册书所学的《牛郎织女》是四大民间故事之一，我还知道其他三个分别是《           》《            》《               》。</w:t>
      </w:r>
    </w:p>
    <w:p>
      <w:pPr>
        <w:numPr>
          <w:ilvl w:val="0"/>
          <w:numId w:val="2"/>
        </w:numPr>
        <w:ind w:left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我知道牛郎织女每年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u w:val="none"/>
          <w:lang w:val="en-US" w:eastAsia="zh-CN"/>
        </w:rPr>
        <w:t>在鹊桥相会，后人把这个日子称为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u w:val="none"/>
          <w:lang w:val="en-US" w:eastAsia="zh-CN"/>
        </w:rPr>
        <w:t>。我还知道很多诗人借牛郎织女的动人故事创作的诗歌，如本册书学的《      》，其中我最喜欢的两句是：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古往今来，无数仁人志士心系祖国，留下了许多感人的诗篇。当政者不思收复失地，只图享乐，林升无比愤慨地讽刺道：“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。”当政者束缚思想、扼杀人才，龚自珍疾呼：“我劝天公重抖擞，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。”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《少年中国说（节选）》中引领全文的句子是：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《枫桥夜泊》中描写诗人所看到的景物的诗句是“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  <w:u w:val="none"/>
          <w:lang w:val="en-US" w:eastAsia="zh-CN"/>
        </w:rPr>
        <w:t>”全诗借一个“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none"/>
          <w:lang w:val="en-US" w:eastAsia="zh-CN"/>
        </w:rPr>
        <w:t>”字表达了诗人旅途的孤苦之情。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朱熹在《观书有感》中告诉我们要不断补充新知识，不断学习的诗句是“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none"/>
          <w:lang w:val="en-US" w:eastAsia="zh-CN"/>
        </w:rPr>
        <w:t>？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”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当看到同学只顾着玩儿，不想学习时，我会用“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，不弃功于寸阴”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来劝说他。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我知道与国家兴衰有关的四字词语有（十个）：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苏轼告诫大家要读书明智的诗句是：“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”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莫等闲，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，其道大光。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”运用象征的手法写出了少年中国的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  <w:u w:val="none"/>
          <w:lang w:val="en-US" w:eastAsia="zh-CN"/>
        </w:rPr>
        <w:t>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《山居秋暝》这首诗中，直接抒发诗人想长久隐居于此地这一心愿的诗句是：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《落花生》中，作者借花生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>的特点，来说明“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”这一道理。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default"/>
          <w:sz w:val="28"/>
          <w:szCs w:val="28"/>
          <w:u w:val="single"/>
          <w:lang w:val="en-US" w:eastAsia="zh-CN"/>
        </w:rPr>
        <w:sectPr>
          <w:headerReference r:id="rId5" w:type="default"/>
          <w:footerReference r:id="rId6" w:type="default"/>
          <w:pgSz w:w="14515" w:h="20582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none"/>
          <w:lang w:val="en-US" w:eastAsia="zh-CN"/>
        </w:rPr>
        <w:t>先生的《鸟的天堂》描写了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none"/>
          <w:lang w:val="en-US" w:eastAsia="zh-CN"/>
        </w:rPr>
        <w:t>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u w:val="none"/>
          <w:lang w:val="en-US" w:eastAsia="zh-CN"/>
        </w:rPr>
        <w:t>两次经过“鸟的天堂”的情景，前者侧重写了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u w:val="none"/>
          <w:lang w:val="en-US" w:eastAsia="zh-CN"/>
        </w:rPr>
        <w:t>，是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>态描写，后者侧重写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u w:val="none"/>
          <w:lang w:val="en-US" w:eastAsia="zh-CN"/>
        </w:rPr>
        <w:t>，是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>态描写。</w:t>
      </w:r>
    </w:p>
    <w:p/>
    <w:sectPr>
      <w:pgSz w:w="14515" w:h="20582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4BA1B"/>
    <w:multiLevelType w:val="singleLevel"/>
    <w:tmpl w:val="AC84BA1B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50D6279"/>
    <w:multiLevelType w:val="singleLevel"/>
    <w:tmpl w:val="650D62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AB125A"/>
    <w:rsid w:val="004151FC"/>
    <w:rsid w:val="00C02FC6"/>
    <w:rsid w:val="064F4D7A"/>
    <w:rsid w:val="079060FF"/>
    <w:rsid w:val="161B027A"/>
    <w:rsid w:val="1B886A36"/>
    <w:rsid w:val="26005D42"/>
    <w:rsid w:val="28731E0F"/>
    <w:rsid w:val="398B05AE"/>
    <w:rsid w:val="3BAB125A"/>
    <w:rsid w:val="514D3621"/>
    <w:rsid w:val="6A827095"/>
    <w:rsid w:val="7415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98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2020-12-10T12:11:00Z</dcterms:created>
  <dc:creator>Administrator</dc:creator>
  <cp:lastModifiedBy>付蓉</cp:lastModifiedBy>
  <dcterms:modified xsi:type="dcterms:W3CDTF">2022-12-11T15:35:58Z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2052-11.8.2.11542</vt:lpwstr>
  </property>
  <property fmtid="{D5CDD505-2E9C-101B-9397-08002B2CF9AE}" pid="7" name="ICV">
    <vt:lpwstr>13BA97EE86694FFE856FAD28F987B566</vt:lpwstr>
  </property>
</Properties>
</file>