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D7" w:rsidRPr="0075606B" w:rsidRDefault="00D245D7" w:rsidP="0075606B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教学设计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757"/>
        <w:gridCol w:w="1450"/>
        <w:gridCol w:w="393"/>
        <w:gridCol w:w="708"/>
        <w:gridCol w:w="705"/>
        <w:gridCol w:w="828"/>
        <w:gridCol w:w="824"/>
        <w:gridCol w:w="989"/>
        <w:gridCol w:w="999"/>
      </w:tblGrid>
      <w:tr w:rsidR="00D245D7" w:rsidTr="005009B1">
        <w:tc>
          <w:tcPr>
            <w:tcW w:w="8309" w:type="dxa"/>
            <w:gridSpan w:val="10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245D7" w:rsidRDefault="00D245D7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 w:rsidR="00835BBA" w:rsidTr="00EC455F">
        <w:trPr>
          <w:trHeight w:val="470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835BBA" w:rsidRPr="006F3C4D" w:rsidRDefault="00835BBA" w:rsidP="00835BBA">
            <w:pPr>
              <w:ind w:firstLineChars="0" w:firstLine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35BBA" w:rsidRPr="006F3C4D" w:rsidRDefault="00835BBA" w:rsidP="00835BBA">
            <w:pPr>
              <w:ind w:firstLineChars="0" w:firstLine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2020QJ06YW</w:t>
            </w:r>
            <w:r>
              <w:rPr>
                <w:sz w:val="21"/>
                <w:szCs w:val="21"/>
              </w:rPr>
              <w:t>TB063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BBA" w:rsidRDefault="00835BBA" w:rsidP="00835BB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</w:t>
            </w:r>
          </w:p>
        </w:tc>
      </w:tr>
      <w:tr w:rsidR="00D245D7" w:rsidTr="00EC455F">
        <w:trPr>
          <w:trHeight w:val="501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6896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5D7" w:rsidRDefault="00AB06AC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《月光曲》</w:t>
            </w:r>
            <w:r w:rsidR="006F3C4D">
              <w:rPr>
                <w:rFonts w:hint="eastAsia"/>
                <w:sz w:val="21"/>
                <w:szCs w:val="21"/>
              </w:rPr>
              <w:t>第一课时</w:t>
            </w:r>
          </w:p>
        </w:tc>
      </w:tr>
      <w:tr w:rsidR="00147EA9" w:rsidTr="00EC455F">
        <w:tc>
          <w:tcPr>
            <w:tcW w:w="1413" w:type="dxa"/>
            <w:gridSpan w:val="2"/>
            <w:shd w:val="clear" w:color="auto" w:fill="auto"/>
            <w:vAlign w:val="center"/>
          </w:tcPr>
          <w:p w:rsidR="00147EA9" w:rsidRDefault="00147EA9" w:rsidP="00147EA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6896" w:type="dxa"/>
            <w:gridSpan w:val="8"/>
            <w:shd w:val="clear" w:color="auto" w:fill="auto"/>
          </w:tcPr>
          <w:p w:rsidR="00147EA9" w:rsidRPr="00A017BB" w:rsidRDefault="00147EA9" w:rsidP="00147EA9">
            <w:pPr>
              <w:ind w:firstLineChars="0" w:firstLine="0"/>
              <w:rPr>
                <w:sz w:val="21"/>
                <w:szCs w:val="21"/>
              </w:rPr>
            </w:pPr>
            <w:r w:rsidRPr="00A017BB">
              <w:rPr>
                <w:rFonts w:hint="eastAsia"/>
                <w:sz w:val="21"/>
                <w:szCs w:val="21"/>
              </w:rPr>
              <w:t>书名：</w:t>
            </w:r>
            <w:r w:rsidRPr="005B7116">
              <w:rPr>
                <w:rFonts w:hint="eastAsia"/>
                <w:sz w:val="21"/>
                <w:szCs w:val="21"/>
              </w:rPr>
              <w:t>义务教育教科书语文</w:t>
            </w:r>
          </w:p>
          <w:p w:rsidR="00147EA9" w:rsidRDefault="00147EA9" w:rsidP="00147EA9">
            <w:pPr>
              <w:ind w:firstLineChars="0" w:firstLine="0"/>
              <w:rPr>
                <w:sz w:val="21"/>
                <w:szCs w:val="21"/>
              </w:rPr>
            </w:pPr>
            <w:r w:rsidRPr="00A017BB">
              <w:rPr>
                <w:rFonts w:hint="eastAsia"/>
                <w:sz w:val="21"/>
                <w:szCs w:val="21"/>
              </w:rPr>
              <w:t>出版社：人民教育出版社            出版日期：</w:t>
            </w:r>
            <w:r w:rsidRPr="00A017BB">
              <w:rPr>
                <w:sz w:val="21"/>
                <w:szCs w:val="21"/>
              </w:rPr>
              <w:t>2020</w:t>
            </w:r>
            <w:r w:rsidRPr="00A017BB">
              <w:rPr>
                <w:rFonts w:hint="eastAsia"/>
                <w:sz w:val="21"/>
                <w:szCs w:val="21"/>
              </w:rPr>
              <w:t>年</w:t>
            </w:r>
            <w:r w:rsidRPr="00A017BB">
              <w:rPr>
                <w:sz w:val="21"/>
                <w:szCs w:val="21"/>
              </w:rPr>
              <w:t>8</w:t>
            </w:r>
            <w:r w:rsidRPr="00A017BB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D245D7" w:rsidTr="005009B1">
        <w:tc>
          <w:tcPr>
            <w:tcW w:w="8309" w:type="dxa"/>
            <w:gridSpan w:val="10"/>
            <w:tcBorders>
              <w:right w:val="single" w:sz="4" w:space="0" w:color="auto"/>
            </w:tcBorders>
            <w:shd w:val="clear" w:color="auto" w:fill="CCCCCC"/>
          </w:tcPr>
          <w:p w:rsidR="00D245D7" w:rsidRDefault="00D245D7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 w:rsidR="00D245D7" w:rsidTr="00EC455F">
        <w:tc>
          <w:tcPr>
            <w:tcW w:w="1413" w:type="dxa"/>
            <w:gridSpan w:val="2"/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46" w:type="dxa"/>
            <w:gridSpan w:val="7"/>
            <w:tcBorders>
              <w:right w:val="single" w:sz="4" w:space="0" w:color="auto"/>
            </w:tcBorders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D245D7" w:rsidTr="00EC455F">
        <w:trPr>
          <w:trHeight w:val="312"/>
        </w:trPr>
        <w:tc>
          <w:tcPr>
            <w:tcW w:w="1413" w:type="dxa"/>
            <w:gridSpan w:val="2"/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1450" w:type="dxa"/>
          </w:tcPr>
          <w:p w:rsidR="00D245D7" w:rsidRDefault="00AB06AC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张明磊</w:t>
            </w:r>
          </w:p>
        </w:tc>
        <w:tc>
          <w:tcPr>
            <w:tcW w:w="5446" w:type="dxa"/>
            <w:gridSpan w:val="7"/>
          </w:tcPr>
          <w:p w:rsidR="00D245D7" w:rsidRDefault="00AB06AC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北京市海淀区万泉小学</w:t>
            </w:r>
          </w:p>
        </w:tc>
      </w:tr>
      <w:tr w:rsidR="00D245D7" w:rsidTr="00EC455F">
        <w:trPr>
          <w:trHeight w:val="285"/>
        </w:trPr>
        <w:tc>
          <w:tcPr>
            <w:tcW w:w="1413" w:type="dxa"/>
            <w:gridSpan w:val="2"/>
          </w:tcPr>
          <w:p w:rsidR="00D245D7" w:rsidRDefault="00D245D7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1450" w:type="dxa"/>
          </w:tcPr>
          <w:p w:rsidR="00D245D7" w:rsidRDefault="000A4C7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刘莉</w:t>
            </w:r>
          </w:p>
        </w:tc>
        <w:tc>
          <w:tcPr>
            <w:tcW w:w="5446" w:type="dxa"/>
            <w:gridSpan w:val="7"/>
          </w:tcPr>
          <w:p w:rsidR="00D245D7" w:rsidRDefault="000A4C7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北京市海淀区万泉小学</w:t>
            </w:r>
          </w:p>
        </w:tc>
      </w:tr>
      <w:tr w:rsidR="00D245D7" w:rsidTr="005009B1">
        <w:tc>
          <w:tcPr>
            <w:tcW w:w="8309" w:type="dxa"/>
            <w:gridSpan w:val="10"/>
            <w:shd w:val="clear" w:color="auto" w:fill="D9D9D9"/>
          </w:tcPr>
          <w:p w:rsidR="00D245D7" w:rsidRDefault="00D245D7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 w:rsidR="00D245D7" w:rsidTr="005009B1">
        <w:tc>
          <w:tcPr>
            <w:tcW w:w="8309" w:type="dxa"/>
            <w:gridSpan w:val="10"/>
            <w:tcBorders>
              <w:bottom w:val="single" w:sz="4" w:space="0" w:color="auto"/>
            </w:tcBorders>
          </w:tcPr>
          <w:p w:rsidR="009F159F" w:rsidRDefault="00D245D7" w:rsidP="00147EA9">
            <w:pPr>
              <w:ind w:firstLineChars="0" w:firstLine="0"/>
              <w:rPr>
                <w:sz w:val="21"/>
                <w:szCs w:val="21"/>
              </w:rPr>
            </w:pPr>
            <w:r w:rsidRPr="00AB06AC">
              <w:rPr>
                <w:rFonts w:hint="eastAsia"/>
                <w:sz w:val="21"/>
                <w:szCs w:val="21"/>
              </w:rPr>
              <w:t>教学</w:t>
            </w:r>
            <w:r w:rsidRPr="00021125">
              <w:rPr>
                <w:rFonts w:hint="eastAsia"/>
                <w:sz w:val="21"/>
                <w:szCs w:val="21"/>
              </w:rPr>
              <w:t>目标：</w:t>
            </w:r>
          </w:p>
          <w:p w:rsidR="007C610F" w:rsidRDefault="007C610F" w:rsidP="00147EA9">
            <w:pPr>
              <w:ind w:firstLineChars="0" w:firstLine="0"/>
              <w:rPr>
                <w:sz w:val="21"/>
                <w:szCs w:val="21"/>
              </w:rPr>
            </w:pPr>
            <w:r w:rsidRPr="00021125">
              <w:rPr>
                <w:rFonts w:hint="eastAsia"/>
                <w:sz w:val="21"/>
                <w:szCs w:val="21"/>
              </w:rPr>
              <w:t>1</w:t>
            </w:r>
            <w:r w:rsidRPr="00021125">
              <w:rPr>
                <w:sz w:val="21"/>
                <w:szCs w:val="21"/>
              </w:rPr>
              <w:t>.</w:t>
            </w:r>
            <w:r w:rsidRPr="00021125">
              <w:rPr>
                <w:rFonts w:hint="eastAsia"/>
                <w:sz w:val="21"/>
                <w:szCs w:val="21"/>
              </w:rPr>
              <w:t>会写“谱、莱”等8个生字，会写“谱写、钢琴”等1</w:t>
            </w:r>
            <w:r w:rsidRPr="00021125">
              <w:rPr>
                <w:sz w:val="21"/>
                <w:szCs w:val="21"/>
              </w:rPr>
              <w:t>2</w:t>
            </w:r>
            <w:r w:rsidRPr="00021125">
              <w:rPr>
                <w:rFonts w:hint="eastAsia"/>
                <w:sz w:val="21"/>
                <w:szCs w:val="21"/>
              </w:rPr>
              <w:t>个词语。</w:t>
            </w:r>
          </w:p>
          <w:p w:rsidR="007C610F" w:rsidRDefault="007C610F" w:rsidP="00147EA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梳理课文脉络，了解课文内容。</w:t>
            </w:r>
          </w:p>
          <w:p w:rsidR="007C610F" w:rsidRDefault="007C610F" w:rsidP="00147EA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CC49EB">
              <w:rPr>
                <w:rFonts w:hint="eastAsia"/>
                <w:sz w:val="21"/>
                <w:szCs w:val="21"/>
              </w:rPr>
              <w:t>有感情地朗读课文，了解</w:t>
            </w:r>
            <w:r>
              <w:rPr>
                <w:rFonts w:hint="eastAsia"/>
                <w:sz w:val="21"/>
                <w:szCs w:val="21"/>
              </w:rPr>
              <w:t>贝多芬创作</w:t>
            </w:r>
            <w:r w:rsidRPr="00CC49EB">
              <w:rPr>
                <w:rFonts w:hint="eastAsia"/>
                <w:sz w:val="21"/>
                <w:szCs w:val="21"/>
              </w:rPr>
              <w:t>《月光曲》</w:t>
            </w:r>
            <w:r>
              <w:rPr>
                <w:rFonts w:hint="eastAsia"/>
                <w:sz w:val="21"/>
                <w:szCs w:val="21"/>
              </w:rPr>
              <w:t>的经过</w:t>
            </w:r>
            <w:r w:rsidRPr="00CC49EB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体会他在创作过程中情感的变化，</w:t>
            </w:r>
            <w:r w:rsidRPr="00CC49EB">
              <w:rPr>
                <w:rFonts w:hint="eastAsia"/>
                <w:sz w:val="21"/>
                <w:szCs w:val="21"/>
              </w:rPr>
              <w:t>感受</w:t>
            </w:r>
            <w:r>
              <w:rPr>
                <w:rFonts w:hint="eastAsia"/>
                <w:sz w:val="21"/>
                <w:szCs w:val="21"/>
              </w:rPr>
              <w:t>他对兄妹俩的</w:t>
            </w:r>
            <w:r w:rsidRPr="00CC49EB">
              <w:rPr>
                <w:rFonts w:hint="eastAsia"/>
                <w:sz w:val="21"/>
                <w:szCs w:val="21"/>
              </w:rPr>
              <w:t>同情</w:t>
            </w:r>
            <w:r>
              <w:rPr>
                <w:rFonts w:hint="eastAsia"/>
                <w:sz w:val="21"/>
                <w:szCs w:val="21"/>
              </w:rPr>
              <w:t>和关爱。</w:t>
            </w:r>
          </w:p>
          <w:p w:rsidR="00147EA9" w:rsidRDefault="00D245D7" w:rsidP="00147EA9">
            <w:pPr>
              <w:ind w:firstLineChars="0" w:firstLine="0"/>
              <w:rPr>
                <w:sz w:val="21"/>
                <w:szCs w:val="21"/>
              </w:rPr>
            </w:pPr>
            <w:r w:rsidRPr="00AB06AC">
              <w:rPr>
                <w:rFonts w:hint="eastAsia"/>
                <w:sz w:val="21"/>
                <w:szCs w:val="21"/>
              </w:rPr>
              <w:t>教学重点</w:t>
            </w:r>
            <w:r w:rsidR="00147EA9">
              <w:rPr>
                <w:rFonts w:hint="eastAsia"/>
                <w:sz w:val="21"/>
                <w:szCs w:val="21"/>
              </w:rPr>
              <w:t>（难点）</w:t>
            </w:r>
            <w:r w:rsidRPr="00AB06AC">
              <w:rPr>
                <w:rFonts w:hint="eastAsia"/>
                <w:sz w:val="21"/>
                <w:szCs w:val="21"/>
              </w:rPr>
              <w:t>：</w:t>
            </w:r>
          </w:p>
          <w:p w:rsidR="00D245D7" w:rsidRDefault="001547B2" w:rsidP="00147EA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147EA9" w:rsidRPr="00CC49EB">
              <w:rPr>
                <w:rFonts w:hint="eastAsia"/>
                <w:sz w:val="21"/>
                <w:szCs w:val="21"/>
              </w:rPr>
              <w:t>了解</w:t>
            </w:r>
            <w:r w:rsidR="00147EA9">
              <w:rPr>
                <w:rFonts w:hint="eastAsia"/>
                <w:sz w:val="21"/>
                <w:szCs w:val="21"/>
              </w:rPr>
              <w:t>贝多芬创作</w:t>
            </w:r>
            <w:r w:rsidR="00147EA9" w:rsidRPr="00CC49EB">
              <w:rPr>
                <w:rFonts w:hint="eastAsia"/>
                <w:sz w:val="21"/>
                <w:szCs w:val="21"/>
              </w:rPr>
              <w:t>《月光曲》</w:t>
            </w:r>
            <w:r w:rsidR="00147EA9">
              <w:rPr>
                <w:rFonts w:hint="eastAsia"/>
                <w:sz w:val="21"/>
                <w:szCs w:val="21"/>
              </w:rPr>
              <w:t>的经过</w:t>
            </w:r>
            <w:r w:rsidR="00147EA9" w:rsidRPr="00CC49EB">
              <w:rPr>
                <w:rFonts w:hint="eastAsia"/>
                <w:sz w:val="21"/>
                <w:szCs w:val="21"/>
              </w:rPr>
              <w:t>，</w:t>
            </w:r>
            <w:r w:rsidR="00147EA9">
              <w:rPr>
                <w:rFonts w:hint="eastAsia"/>
                <w:sz w:val="21"/>
                <w:szCs w:val="21"/>
              </w:rPr>
              <w:t>体会他在创作过程中情感的变化，</w:t>
            </w:r>
            <w:r w:rsidR="00147EA9" w:rsidRPr="00CC49EB">
              <w:rPr>
                <w:rFonts w:hint="eastAsia"/>
                <w:sz w:val="21"/>
                <w:szCs w:val="21"/>
              </w:rPr>
              <w:t>感受</w:t>
            </w:r>
            <w:r w:rsidR="00147EA9">
              <w:rPr>
                <w:rFonts w:hint="eastAsia"/>
                <w:sz w:val="21"/>
                <w:szCs w:val="21"/>
              </w:rPr>
              <w:t>他对兄妹俩的</w:t>
            </w:r>
            <w:r w:rsidR="00147EA9" w:rsidRPr="00CC49EB">
              <w:rPr>
                <w:rFonts w:hint="eastAsia"/>
                <w:sz w:val="21"/>
                <w:szCs w:val="21"/>
              </w:rPr>
              <w:t>同情</w:t>
            </w:r>
            <w:r w:rsidR="00147EA9">
              <w:rPr>
                <w:rFonts w:hint="eastAsia"/>
                <w:sz w:val="21"/>
                <w:szCs w:val="21"/>
              </w:rPr>
              <w:t>和关爱。</w:t>
            </w:r>
          </w:p>
        </w:tc>
      </w:tr>
      <w:tr w:rsidR="00D245D7" w:rsidTr="005009B1">
        <w:tc>
          <w:tcPr>
            <w:tcW w:w="8309" w:type="dxa"/>
            <w:gridSpan w:val="10"/>
            <w:shd w:val="clear" w:color="auto" w:fill="D9D9D9"/>
            <w:vAlign w:val="center"/>
          </w:tcPr>
          <w:p w:rsidR="00D245D7" w:rsidRDefault="00D245D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 w:rsidR="00D245D7" w:rsidTr="00EC455F">
        <w:tc>
          <w:tcPr>
            <w:tcW w:w="656" w:type="dxa"/>
            <w:vAlign w:val="center"/>
          </w:tcPr>
          <w:p w:rsidR="00D245D7" w:rsidRPr="005C084F" w:rsidRDefault="00D245D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57" w:type="dxa"/>
            <w:vAlign w:val="center"/>
          </w:tcPr>
          <w:p w:rsidR="00D245D7" w:rsidRPr="005C084F" w:rsidRDefault="00D245D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6896" w:type="dxa"/>
            <w:gridSpan w:val="8"/>
            <w:vAlign w:val="center"/>
          </w:tcPr>
          <w:p w:rsidR="00D245D7" w:rsidRPr="005C084F" w:rsidRDefault="00D245D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 w:rsidR="00D245D7" w:rsidTr="00EC455F">
        <w:trPr>
          <w:trHeight w:val="630"/>
        </w:trPr>
        <w:tc>
          <w:tcPr>
            <w:tcW w:w="656" w:type="dxa"/>
            <w:vAlign w:val="center"/>
          </w:tcPr>
          <w:p w:rsidR="005B6580" w:rsidRDefault="005009B1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5</w:t>
            </w:r>
          </w:p>
          <w:p w:rsidR="005B6580" w:rsidRDefault="005009B1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分</w:t>
            </w:r>
          </w:p>
          <w:p w:rsidR="00D245D7" w:rsidRPr="005C084F" w:rsidRDefault="005009B1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A57545" w:rsidRPr="005C084F" w:rsidRDefault="00A57545" w:rsidP="00F90537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一、</w:t>
            </w:r>
            <w:r w:rsidR="008C066A" w:rsidRPr="005C084F">
              <w:rPr>
                <w:rFonts w:hint="eastAsia"/>
                <w:sz w:val="21"/>
                <w:szCs w:val="21"/>
              </w:rPr>
              <w:t>整体感知</w:t>
            </w:r>
            <w:r w:rsidR="00493B05" w:rsidRPr="005C084F">
              <w:rPr>
                <w:rFonts w:hint="eastAsia"/>
                <w:sz w:val="21"/>
                <w:szCs w:val="21"/>
              </w:rPr>
              <w:t>，梳理故事结构</w:t>
            </w:r>
          </w:p>
        </w:tc>
        <w:tc>
          <w:tcPr>
            <w:tcW w:w="6896" w:type="dxa"/>
            <w:gridSpan w:val="8"/>
            <w:vAlign w:val="center"/>
          </w:tcPr>
          <w:p w:rsidR="00D245D7" w:rsidRPr="005C084F" w:rsidRDefault="000A4C76" w:rsidP="00EC455F">
            <w:pPr>
              <w:ind w:firstLineChars="0" w:firstLine="0"/>
              <w:jc w:val="left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（一）</w:t>
            </w:r>
            <w:r w:rsidR="00A66EE3" w:rsidRPr="005C084F">
              <w:rPr>
                <w:rFonts w:hint="eastAsia"/>
                <w:sz w:val="21"/>
                <w:szCs w:val="21"/>
              </w:rPr>
              <w:t>回顾旧知</w:t>
            </w:r>
            <w:r w:rsidR="008C066A" w:rsidRPr="005C084F">
              <w:rPr>
                <w:rFonts w:hint="eastAsia"/>
                <w:sz w:val="21"/>
                <w:szCs w:val="21"/>
              </w:rPr>
              <w:t>，导入新课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6E7B17" w:rsidRPr="005C084F" w:rsidRDefault="006E7B17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（二）检查预习，整体感知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EC455F" w:rsidRPr="005C084F" w:rsidRDefault="00EC455F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1</w:t>
            </w:r>
            <w:r w:rsidRPr="005C084F">
              <w:rPr>
                <w:sz w:val="21"/>
                <w:szCs w:val="21"/>
              </w:rPr>
              <w:t>.</w:t>
            </w:r>
            <w:r w:rsidRPr="005C084F">
              <w:rPr>
                <w:rFonts w:hint="eastAsia"/>
                <w:sz w:val="21"/>
                <w:szCs w:val="21"/>
              </w:rPr>
              <w:t>自由交流对《月光曲》的初步了解。</w:t>
            </w:r>
          </w:p>
          <w:p w:rsidR="00EC455F" w:rsidRPr="005C084F" w:rsidRDefault="00EC455F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2</w:t>
            </w:r>
            <w:r w:rsidRPr="005C084F">
              <w:rPr>
                <w:sz w:val="21"/>
                <w:szCs w:val="21"/>
              </w:rPr>
              <w:t>.</w:t>
            </w:r>
            <w:r w:rsidRPr="005C084F">
              <w:rPr>
                <w:rFonts w:hint="eastAsia"/>
                <w:sz w:val="21"/>
                <w:szCs w:val="21"/>
              </w:rPr>
              <w:t>学习课文中的字词。</w:t>
            </w:r>
          </w:p>
          <w:p w:rsidR="00147EA9" w:rsidRDefault="00EC455F" w:rsidP="00147EA9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3</w:t>
            </w:r>
            <w:r w:rsidRPr="005C084F">
              <w:rPr>
                <w:sz w:val="21"/>
                <w:szCs w:val="21"/>
              </w:rPr>
              <w:t>.</w:t>
            </w:r>
            <w:r w:rsidR="00151B62">
              <w:rPr>
                <w:rFonts w:hint="eastAsia"/>
                <w:sz w:val="21"/>
                <w:szCs w:val="21"/>
              </w:rPr>
              <w:t>梳理故事结构</w:t>
            </w:r>
            <w:r w:rsidRPr="005C084F">
              <w:rPr>
                <w:rFonts w:hint="eastAsia"/>
                <w:sz w:val="21"/>
                <w:szCs w:val="21"/>
              </w:rPr>
              <w:t>。</w:t>
            </w:r>
          </w:p>
          <w:p w:rsidR="00147EA9" w:rsidRPr="00147EA9" w:rsidRDefault="00147EA9" w:rsidP="00147EA9">
            <w:pPr>
              <w:ind w:firstLineChars="0" w:firstLine="0"/>
              <w:rPr>
                <w:rFonts w:ascii="KaiTi" w:eastAsia="KaiTi" w:hAnsi="KaiTi"/>
              </w:rPr>
            </w:pPr>
            <w:r w:rsidRPr="00E527F2">
              <w:rPr>
                <w:rFonts w:ascii="楷体" w:eastAsia="楷体" w:hAnsi="楷体" w:cstheme="minorBidi" w:hint="eastAsia"/>
                <w:sz w:val="21"/>
                <w:szCs w:val="21"/>
              </w:rPr>
              <w:t>【设计意图】</w:t>
            </w: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巩固学生对字词的掌握，梳理文章脉络，把握文章大意。</w:t>
            </w:r>
          </w:p>
        </w:tc>
      </w:tr>
      <w:tr w:rsidR="00C323FB" w:rsidTr="00EC455F">
        <w:trPr>
          <w:trHeight w:val="630"/>
        </w:trPr>
        <w:tc>
          <w:tcPr>
            <w:tcW w:w="656" w:type="dxa"/>
            <w:vAlign w:val="center"/>
          </w:tcPr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5B6580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5B6580" w:rsidRDefault="006F3C4D" w:rsidP="005B6580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5C084F">
              <w:rPr>
                <w:sz w:val="21"/>
                <w:szCs w:val="21"/>
              </w:rPr>
              <w:t>1</w:t>
            </w:r>
            <w:r w:rsidR="0031781D">
              <w:rPr>
                <w:sz w:val="21"/>
                <w:szCs w:val="21"/>
              </w:rPr>
              <w:t>4</w:t>
            </w:r>
            <w:r w:rsidRPr="005C084F">
              <w:rPr>
                <w:rFonts w:hint="eastAsia"/>
                <w:sz w:val="21"/>
                <w:szCs w:val="21"/>
              </w:rPr>
              <w:t>分</w:t>
            </w:r>
          </w:p>
          <w:p w:rsidR="00C323FB" w:rsidRPr="005C084F" w:rsidRDefault="006F3C4D" w:rsidP="005B658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C323FB" w:rsidRPr="005C084F" w:rsidRDefault="00C323FB" w:rsidP="008C3A87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lastRenderedPageBreak/>
              <w:t>二</w:t>
            </w:r>
            <w:r w:rsidR="008C3A87" w:rsidRPr="005C084F">
              <w:rPr>
                <w:rFonts w:hint="eastAsia"/>
                <w:sz w:val="21"/>
                <w:szCs w:val="21"/>
              </w:rPr>
              <w:t>、了解创</w:t>
            </w:r>
            <w:r w:rsidR="008C3A87" w:rsidRPr="005C084F">
              <w:rPr>
                <w:rFonts w:hint="eastAsia"/>
                <w:sz w:val="21"/>
                <w:szCs w:val="21"/>
              </w:rPr>
              <w:lastRenderedPageBreak/>
              <w:t>作《月光曲》的过程</w:t>
            </w:r>
          </w:p>
        </w:tc>
        <w:tc>
          <w:tcPr>
            <w:tcW w:w="6896" w:type="dxa"/>
            <w:gridSpan w:val="8"/>
            <w:vAlign w:val="center"/>
          </w:tcPr>
          <w:p w:rsidR="00EC455F" w:rsidRPr="005C084F" w:rsidRDefault="00EC455F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lastRenderedPageBreak/>
              <w:t>（一）自主学习做批注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EC455F" w:rsidRPr="005C084F" w:rsidRDefault="001547B2" w:rsidP="00EC455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EC455F" w:rsidRPr="005C084F">
              <w:rPr>
                <w:rFonts w:hint="eastAsia"/>
                <w:sz w:val="21"/>
                <w:szCs w:val="21"/>
              </w:rPr>
              <w:t>贝多芬为什么弹琴给盲姑娘听，</w:t>
            </w:r>
            <w:r w:rsidR="00B869D5">
              <w:rPr>
                <w:rFonts w:hint="eastAsia"/>
                <w:sz w:val="21"/>
                <w:szCs w:val="21"/>
              </w:rPr>
              <w:t>为什么</w:t>
            </w:r>
            <w:r w:rsidR="00EC455F" w:rsidRPr="005C084F">
              <w:rPr>
                <w:rFonts w:hint="eastAsia"/>
                <w:sz w:val="21"/>
                <w:szCs w:val="21"/>
              </w:rPr>
              <w:t>弹完一曲又弹一曲？</w:t>
            </w:r>
          </w:p>
          <w:p w:rsidR="00EC455F" w:rsidRPr="005C084F" w:rsidRDefault="00EC455F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lastRenderedPageBreak/>
              <w:t>（二）感受幽静的环境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EC455F" w:rsidRPr="005C084F" w:rsidRDefault="00EC455F" w:rsidP="00EC455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1</w:t>
            </w:r>
            <w:r w:rsidRPr="005C084F">
              <w:rPr>
                <w:sz w:val="21"/>
                <w:szCs w:val="21"/>
              </w:rPr>
              <w:t>.</w:t>
            </w:r>
            <w:r w:rsidR="008C3A87" w:rsidRPr="005C084F">
              <w:rPr>
                <w:rFonts w:hint="eastAsia"/>
                <w:sz w:val="21"/>
                <w:szCs w:val="21"/>
              </w:rPr>
              <w:t>结合“幽静的小路”想象美好的情境。</w:t>
            </w:r>
          </w:p>
          <w:p w:rsidR="008C3A87" w:rsidRPr="005C084F" w:rsidRDefault="008C3A87" w:rsidP="005C084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2</w:t>
            </w:r>
            <w:r w:rsidRPr="005C084F">
              <w:rPr>
                <w:sz w:val="21"/>
                <w:szCs w:val="21"/>
              </w:rPr>
              <w:t>.</w:t>
            </w:r>
            <w:r w:rsidRPr="005C084F">
              <w:rPr>
                <w:rFonts w:hint="eastAsia"/>
                <w:sz w:val="21"/>
                <w:szCs w:val="21"/>
              </w:rPr>
              <w:t>抓“断断续续”体会贝多芬的心理活动，感受盲姑娘的琴声引起</w:t>
            </w:r>
            <w:r w:rsidR="00B869D5">
              <w:rPr>
                <w:rFonts w:hint="eastAsia"/>
                <w:sz w:val="21"/>
                <w:szCs w:val="21"/>
              </w:rPr>
              <w:t>了</w:t>
            </w:r>
            <w:r w:rsidRPr="005C084F">
              <w:rPr>
                <w:rFonts w:hint="eastAsia"/>
                <w:sz w:val="21"/>
                <w:szCs w:val="21"/>
              </w:rPr>
              <w:t>他的好奇心。</w:t>
            </w:r>
          </w:p>
          <w:p w:rsidR="008C3A87" w:rsidRPr="005C084F" w:rsidRDefault="008C3A87" w:rsidP="008C3A87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（三）</w:t>
            </w:r>
            <w:r w:rsidR="00367CD8" w:rsidRPr="005C084F">
              <w:rPr>
                <w:rFonts w:hint="eastAsia"/>
                <w:sz w:val="21"/>
                <w:szCs w:val="21"/>
              </w:rPr>
              <w:t>聚焦兄妹对话，</w:t>
            </w:r>
            <w:r w:rsidR="00B8068D" w:rsidRPr="005C084F">
              <w:rPr>
                <w:rFonts w:hint="eastAsia"/>
                <w:sz w:val="21"/>
                <w:szCs w:val="21"/>
              </w:rPr>
              <w:t>从矛盾处</w:t>
            </w:r>
            <w:r w:rsidRPr="005C084F">
              <w:rPr>
                <w:rFonts w:hint="eastAsia"/>
                <w:sz w:val="21"/>
                <w:szCs w:val="21"/>
              </w:rPr>
              <w:t>感受兄妹</w:t>
            </w:r>
            <w:r w:rsidR="00B8068D" w:rsidRPr="005C084F">
              <w:rPr>
                <w:rFonts w:hint="eastAsia"/>
                <w:sz w:val="21"/>
                <w:szCs w:val="21"/>
              </w:rPr>
              <w:t>手足情深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B8068D" w:rsidRPr="005C084F" w:rsidRDefault="001547B2" w:rsidP="005C084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B8068D" w:rsidRPr="005C084F">
              <w:rPr>
                <w:rFonts w:hint="eastAsia"/>
                <w:sz w:val="21"/>
                <w:szCs w:val="21"/>
              </w:rPr>
              <w:t>结合兄妹对话</w:t>
            </w:r>
            <w:r w:rsidR="00C6214E">
              <w:rPr>
                <w:rFonts w:hint="eastAsia"/>
                <w:sz w:val="21"/>
                <w:szCs w:val="21"/>
              </w:rPr>
              <w:t>，</w:t>
            </w:r>
            <w:r w:rsidR="00B8068D" w:rsidRPr="005C084F">
              <w:rPr>
                <w:rFonts w:hint="eastAsia"/>
                <w:sz w:val="21"/>
                <w:szCs w:val="21"/>
              </w:rPr>
              <w:t>了解为什么妹妹前面说</w:t>
            </w:r>
            <w:r w:rsidR="00C6214E">
              <w:rPr>
                <w:rFonts w:hint="eastAsia"/>
                <w:sz w:val="21"/>
                <w:szCs w:val="21"/>
              </w:rPr>
              <w:t>“</w:t>
            </w:r>
            <w:r w:rsidR="00C6214E" w:rsidRPr="005C084F">
              <w:rPr>
                <w:rFonts w:hint="eastAsia"/>
                <w:sz w:val="21"/>
                <w:szCs w:val="21"/>
              </w:rPr>
              <w:t>要是能听一听贝多芬自己是怎样弹的，那有多好哇</w:t>
            </w:r>
            <w:r w:rsidR="00C6214E">
              <w:rPr>
                <w:rFonts w:hint="eastAsia"/>
                <w:sz w:val="21"/>
                <w:szCs w:val="21"/>
              </w:rPr>
              <w:t>！”</w:t>
            </w:r>
            <w:r w:rsidR="00B8068D" w:rsidRPr="005C084F">
              <w:rPr>
                <w:rFonts w:hint="eastAsia"/>
                <w:sz w:val="21"/>
                <w:szCs w:val="21"/>
              </w:rPr>
              <w:t>后面又说</w:t>
            </w:r>
            <w:r w:rsidR="00C6214E">
              <w:rPr>
                <w:rFonts w:hint="eastAsia"/>
                <w:sz w:val="21"/>
                <w:szCs w:val="21"/>
              </w:rPr>
              <w:t>“</w:t>
            </w:r>
            <w:r w:rsidR="00C6214E" w:rsidRPr="005C084F">
              <w:rPr>
                <w:rFonts w:hint="eastAsia"/>
                <w:sz w:val="21"/>
                <w:szCs w:val="21"/>
              </w:rPr>
              <w:t>随便说说</w:t>
            </w:r>
            <w:r w:rsidR="00C6214E">
              <w:rPr>
                <w:rFonts w:hint="eastAsia"/>
                <w:sz w:val="21"/>
                <w:szCs w:val="21"/>
              </w:rPr>
              <w:t>”</w:t>
            </w:r>
            <w:r w:rsidR="00B8068D" w:rsidRPr="005C084F">
              <w:rPr>
                <w:rFonts w:hint="eastAsia"/>
                <w:sz w:val="21"/>
                <w:szCs w:val="21"/>
              </w:rPr>
              <w:t>。</w:t>
            </w:r>
          </w:p>
          <w:p w:rsidR="00B8068D" w:rsidRPr="005C084F" w:rsidRDefault="00F90537" w:rsidP="005C084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体会</w:t>
            </w:r>
            <w:r w:rsidR="00B8068D" w:rsidRPr="005C084F">
              <w:rPr>
                <w:rFonts w:hint="eastAsia"/>
                <w:sz w:val="21"/>
                <w:szCs w:val="21"/>
              </w:rPr>
              <w:t>哥哥对妹妹的关爱。</w:t>
            </w:r>
          </w:p>
          <w:p w:rsidR="00B8068D" w:rsidRPr="005C084F" w:rsidRDefault="00F90537" w:rsidP="005C084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体会</w:t>
            </w:r>
            <w:r w:rsidR="00B8068D" w:rsidRPr="005C084F">
              <w:rPr>
                <w:rFonts w:hint="eastAsia"/>
                <w:sz w:val="21"/>
                <w:szCs w:val="21"/>
              </w:rPr>
              <w:t>善解人意的妹妹对哥哥的体贴。</w:t>
            </w:r>
          </w:p>
          <w:p w:rsidR="00B8068D" w:rsidRPr="005C084F" w:rsidRDefault="00C6214E" w:rsidP="005C084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 w:rsidR="00B8068D" w:rsidRPr="005C084F">
              <w:rPr>
                <w:rFonts w:hint="eastAsia"/>
                <w:sz w:val="21"/>
                <w:szCs w:val="21"/>
              </w:rPr>
              <w:t>有感情</w:t>
            </w:r>
            <w:r w:rsidR="003C50DD">
              <w:rPr>
                <w:rFonts w:hint="eastAsia"/>
                <w:sz w:val="21"/>
                <w:szCs w:val="21"/>
              </w:rPr>
              <w:t>地</w:t>
            </w:r>
            <w:r w:rsidR="00B8068D" w:rsidRPr="005C084F">
              <w:rPr>
                <w:rFonts w:hint="eastAsia"/>
                <w:sz w:val="21"/>
                <w:szCs w:val="21"/>
              </w:rPr>
              <w:t>朗读兄妹</w:t>
            </w:r>
            <w:r w:rsidR="003C50DD">
              <w:rPr>
                <w:rFonts w:hint="eastAsia"/>
                <w:sz w:val="21"/>
                <w:szCs w:val="21"/>
              </w:rPr>
              <w:t>间的</w:t>
            </w:r>
            <w:r w:rsidR="00B8068D" w:rsidRPr="005C084F">
              <w:rPr>
                <w:rFonts w:hint="eastAsia"/>
                <w:sz w:val="21"/>
                <w:szCs w:val="21"/>
              </w:rPr>
              <w:t>对话。</w:t>
            </w:r>
          </w:p>
          <w:p w:rsidR="00B8068D" w:rsidRPr="005C084F" w:rsidRDefault="00B8068D" w:rsidP="00B8068D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（四）</w:t>
            </w:r>
            <w:r w:rsidR="00367CD8" w:rsidRPr="005C084F">
              <w:rPr>
                <w:rFonts w:hint="eastAsia"/>
                <w:sz w:val="21"/>
                <w:szCs w:val="21"/>
              </w:rPr>
              <w:t>聚焦鞋匠和贝多芬的对话，</w:t>
            </w:r>
            <w:r w:rsidRPr="005C084F">
              <w:rPr>
                <w:rFonts w:hint="eastAsia"/>
                <w:sz w:val="21"/>
                <w:szCs w:val="21"/>
              </w:rPr>
              <w:t>了解贝多芬演奏</w:t>
            </w:r>
            <w:r w:rsidR="00836DA5">
              <w:rPr>
                <w:rFonts w:hint="eastAsia"/>
                <w:sz w:val="21"/>
                <w:szCs w:val="21"/>
              </w:rPr>
              <w:t>的</w:t>
            </w:r>
            <w:r w:rsidRPr="005C084F">
              <w:rPr>
                <w:rFonts w:hint="eastAsia"/>
                <w:sz w:val="21"/>
                <w:szCs w:val="21"/>
              </w:rPr>
              <w:t>原因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CE1351" w:rsidRPr="005C084F" w:rsidRDefault="00367CD8" w:rsidP="00367CD8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sz w:val="21"/>
                <w:szCs w:val="21"/>
              </w:rPr>
              <w:t>1.</w:t>
            </w:r>
            <w:r w:rsidRPr="005C084F">
              <w:rPr>
                <w:rFonts w:hint="eastAsia"/>
                <w:sz w:val="21"/>
                <w:szCs w:val="21"/>
              </w:rPr>
              <w:t>走进贝多芬内心</w:t>
            </w:r>
            <w:r w:rsidR="00CE1351" w:rsidRPr="005C084F">
              <w:rPr>
                <w:rFonts w:hint="eastAsia"/>
                <w:sz w:val="21"/>
                <w:szCs w:val="21"/>
              </w:rPr>
              <w:t>体会其心理活动</w:t>
            </w:r>
            <w:r w:rsidRPr="005C084F">
              <w:rPr>
                <w:rFonts w:hint="eastAsia"/>
                <w:sz w:val="21"/>
                <w:szCs w:val="21"/>
              </w:rPr>
              <w:t>，联系前文体会贝多芬</w:t>
            </w:r>
            <w:r w:rsidR="00CE1351" w:rsidRPr="005C084F">
              <w:rPr>
                <w:rFonts w:hint="eastAsia"/>
                <w:sz w:val="21"/>
                <w:szCs w:val="21"/>
              </w:rPr>
              <w:t>感动于兄妹二人对音乐的热爱以及他们的</w:t>
            </w:r>
            <w:r w:rsidR="001547B2">
              <w:rPr>
                <w:rFonts w:hint="eastAsia"/>
                <w:sz w:val="21"/>
                <w:szCs w:val="21"/>
              </w:rPr>
              <w:t>手足之情</w:t>
            </w:r>
            <w:r w:rsidR="00CE1351" w:rsidRPr="005C084F">
              <w:rPr>
                <w:rFonts w:hint="eastAsia"/>
                <w:sz w:val="21"/>
                <w:szCs w:val="21"/>
              </w:rPr>
              <w:t>。</w:t>
            </w:r>
          </w:p>
          <w:p w:rsidR="00CE1351" w:rsidRPr="005C084F" w:rsidRDefault="00CE1351" w:rsidP="00CE1351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sz w:val="21"/>
                <w:szCs w:val="21"/>
              </w:rPr>
              <w:t>2.</w:t>
            </w:r>
            <w:r w:rsidRPr="005C084F">
              <w:rPr>
                <w:rFonts w:hint="eastAsia"/>
                <w:sz w:val="21"/>
                <w:szCs w:val="21"/>
              </w:rPr>
              <w:t>结合贝多芬生平资料介绍</w:t>
            </w:r>
            <w:r w:rsidR="00F90537">
              <w:rPr>
                <w:rFonts w:hint="eastAsia"/>
                <w:sz w:val="21"/>
                <w:szCs w:val="21"/>
              </w:rPr>
              <w:t>，</w:t>
            </w:r>
            <w:r w:rsidRPr="005C084F">
              <w:rPr>
                <w:rFonts w:hint="eastAsia"/>
                <w:sz w:val="21"/>
                <w:szCs w:val="21"/>
              </w:rPr>
              <w:t>理解贝多芬为什么会被这位热爱音乐却贫穷的姑娘打动，主动为她演奏</w:t>
            </w:r>
            <w:r w:rsidR="001547B2">
              <w:rPr>
                <w:rFonts w:hint="eastAsia"/>
                <w:sz w:val="21"/>
                <w:szCs w:val="21"/>
              </w:rPr>
              <w:t>乐曲</w:t>
            </w:r>
            <w:r w:rsidRPr="005C084F">
              <w:rPr>
                <w:rFonts w:hint="eastAsia"/>
                <w:sz w:val="21"/>
                <w:szCs w:val="21"/>
              </w:rPr>
              <w:t>。</w:t>
            </w:r>
          </w:p>
          <w:p w:rsidR="00367CD8" w:rsidRPr="005C084F" w:rsidRDefault="00367CD8" w:rsidP="005C084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（五）聚焦盲姑娘和贝多芬的对话，了解</w:t>
            </w:r>
            <w:r w:rsidR="001547B2">
              <w:rPr>
                <w:rFonts w:hint="eastAsia"/>
                <w:sz w:val="21"/>
                <w:szCs w:val="21"/>
              </w:rPr>
              <w:t>贝多芬</w:t>
            </w:r>
            <w:r w:rsidRPr="005C084F">
              <w:rPr>
                <w:rFonts w:hint="eastAsia"/>
                <w:sz w:val="21"/>
                <w:szCs w:val="21"/>
              </w:rPr>
              <w:t>创作《月光曲》的</w:t>
            </w:r>
            <w:r w:rsidR="00CE1351" w:rsidRPr="005C084F">
              <w:rPr>
                <w:rFonts w:hint="eastAsia"/>
                <w:sz w:val="21"/>
                <w:szCs w:val="21"/>
              </w:rPr>
              <w:t>经过</w:t>
            </w:r>
            <w:r w:rsidRPr="005C084F">
              <w:rPr>
                <w:rFonts w:hint="eastAsia"/>
                <w:sz w:val="21"/>
                <w:szCs w:val="21"/>
              </w:rPr>
              <w:t>。</w:t>
            </w:r>
          </w:p>
          <w:p w:rsidR="00EC455F" w:rsidRPr="005C084F" w:rsidRDefault="00CE1351" w:rsidP="00CE1351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1</w:t>
            </w:r>
            <w:r w:rsidRPr="005C084F">
              <w:rPr>
                <w:sz w:val="21"/>
                <w:szCs w:val="21"/>
              </w:rPr>
              <w:t>.</w:t>
            </w:r>
            <w:r w:rsidR="00EC455F" w:rsidRPr="005C084F">
              <w:rPr>
                <w:rFonts w:hint="eastAsia"/>
                <w:sz w:val="21"/>
                <w:szCs w:val="21"/>
              </w:rPr>
              <w:t>抓住“多纯熟哇”“感情多深哪”和两个“您”</w:t>
            </w:r>
            <w:r w:rsidRPr="005C084F">
              <w:rPr>
                <w:rFonts w:hint="eastAsia"/>
                <w:sz w:val="21"/>
                <w:szCs w:val="21"/>
              </w:rPr>
              <w:t>字</w:t>
            </w:r>
            <w:r w:rsidR="00EC455F" w:rsidRPr="005C084F">
              <w:rPr>
                <w:rFonts w:hint="eastAsia"/>
                <w:sz w:val="21"/>
                <w:szCs w:val="21"/>
              </w:rPr>
              <w:t>的朗读指导，</w:t>
            </w:r>
            <w:r w:rsidRPr="005C084F">
              <w:rPr>
                <w:rFonts w:hint="eastAsia"/>
                <w:sz w:val="21"/>
                <w:szCs w:val="21"/>
              </w:rPr>
              <w:t>体会</w:t>
            </w:r>
            <w:r w:rsidR="00EC455F" w:rsidRPr="005C084F">
              <w:rPr>
                <w:rFonts w:hint="eastAsia"/>
                <w:sz w:val="21"/>
                <w:szCs w:val="21"/>
              </w:rPr>
              <w:t>贝多芬和盲姑娘的心理活动，</w:t>
            </w:r>
            <w:r w:rsidRPr="005C084F">
              <w:rPr>
                <w:rFonts w:hint="eastAsia"/>
                <w:sz w:val="21"/>
                <w:szCs w:val="21"/>
              </w:rPr>
              <w:t>感受</w:t>
            </w:r>
            <w:r w:rsidR="00EC455F" w:rsidRPr="005C084F">
              <w:rPr>
                <w:rFonts w:hint="eastAsia"/>
                <w:sz w:val="21"/>
                <w:szCs w:val="21"/>
              </w:rPr>
              <w:t>贝多芬与盲姑娘的知音之情</w:t>
            </w:r>
            <w:r w:rsidRPr="005C084F">
              <w:rPr>
                <w:rFonts w:hint="eastAsia"/>
                <w:sz w:val="21"/>
                <w:szCs w:val="21"/>
              </w:rPr>
              <w:t>激发贝多芬创作出《月光曲》</w:t>
            </w:r>
            <w:r w:rsidR="00EC455F" w:rsidRPr="005C084F">
              <w:rPr>
                <w:rFonts w:hint="eastAsia"/>
                <w:sz w:val="21"/>
                <w:szCs w:val="21"/>
              </w:rPr>
              <w:t>。</w:t>
            </w:r>
          </w:p>
          <w:p w:rsidR="00CE1351" w:rsidRPr="005C084F" w:rsidRDefault="00CE1351" w:rsidP="005C084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2</w:t>
            </w:r>
            <w:r w:rsidRPr="005C084F">
              <w:rPr>
                <w:sz w:val="21"/>
                <w:szCs w:val="21"/>
              </w:rPr>
              <w:t>.</w:t>
            </w:r>
            <w:r w:rsidRPr="005C084F">
              <w:rPr>
                <w:rFonts w:hint="eastAsia"/>
                <w:sz w:val="21"/>
                <w:szCs w:val="21"/>
              </w:rPr>
              <w:t>有感情</w:t>
            </w:r>
            <w:r w:rsidR="003C50DD">
              <w:rPr>
                <w:rFonts w:hint="eastAsia"/>
                <w:sz w:val="21"/>
                <w:szCs w:val="21"/>
              </w:rPr>
              <w:t>地</w:t>
            </w:r>
            <w:r w:rsidRPr="005C084F">
              <w:rPr>
                <w:rFonts w:hint="eastAsia"/>
                <w:sz w:val="21"/>
                <w:szCs w:val="21"/>
              </w:rPr>
              <w:t>朗读</w:t>
            </w:r>
            <w:r w:rsidR="003C50DD">
              <w:rPr>
                <w:rFonts w:hint="eastAsia"/>
                <w:sz w:val="21"/>
                <w:szCs w:val="21"/>
              </w:rPr>
              <w:t>课文</w:t>
            </w:r>
            <w:r w:rsidRPr="005C084F">
              <w:rPr>
                <w:rFonts w:hint="eastAsia"/>
                <w:sz w:val="21"/>
                <w:szCs w:val="21"/>
              </w:rPr>
              <w:t>。</w:t>
            </w:r>
          </w:p>
          <w:p w:rsidR="005C084F" w:rsidRPr="005C084F" w:rsidRDefault="005C084F" w:rsidP="005C084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（六）幽静的环境为创作《月光曲》营造静谧氛围</w:t>
            </w:r>
            <w:r w:rsidR="00836DA5">
              <w:rPr>
                <w:rFonts w:hint="eastAsia"/>
                <w:sz w:val="21"/>
                <w:szCs w:val="21"/>
              </w:rPr>
              <w:t>。</w:t>
            </w:r>
          </w:p>
          <w:p w:rsidR="005C084F" w:rsidRPr="001C4C43" w:rsidRDefault="005C084F" w:rsidP="001C4C43">
            <w:pPr>
              <w:ind w:firstLineChars="0" w:firstLine="0"/>
              <w:rPr>
                <w:sz w:val="21"/>
                <w:szCs w:val="21"/>
              </w:rPr>
            </w:pPr>
            <w:r w:rsidRPr="001C4C43">
              <w:rPr>
                <w:rFonts w:hint="eastAsia"/>
                <w:sz w:val="21"/>
                <w:szCs w:val="21"/>
              </w:rPr>
              <w:t>1</w:t>
            </w:r>
            <w:r w:rsidRPr="001C4C43">
              <w:rPr>
                <w:sz w:val="21"/>
                <w:szCs w:val="21"/>
              </w:rPr>
              <w:t>.</w:t>
            </w:r>
            <w:r w:rsidRPr="001C4C43">
              <w:rPr>
                <w:rFonts w:hint="eastAsia"/>
                <w:sz w:val="21"/>
                <w:szCs w:val="21"/>
              </w:rPr>
              <w:t>抓“清幽”体会茅屋里诗情画意的美。</w:t>
            </w:r>
          </w:p>
          <w:p w:rsidR="00147EA9" w:rsidRDefault="005C084F" w:rsidP="00147EA9">
            <w:pPr>
              <w:ind w:firstLineChars="0" w:firstLine="0"/>
              <w:rPr>
                <w:sz w:val="21"/>
                <w:szCs w:val="21"/>
              </w:rPr>
            </w:pPr>
            <w:r w:rsidRPr="001C4C43">
              <w:rPr>
                <w:rFonts w:hint="eastAsia"/>
                <w:sz w:val="21"/>
                <w:szCs w:val="21"/>
              </w:rPr>
              <w:t>2</w:t>
            </w:r>
            <w:r w:rsidRPr="001C4C43">
              <w:rPr>
                <w:sz w:val="21"/>
                <w:szCs w:val="21"/>
              </w:rPr>
              <w:t>.</w:t>
            </w:r>
            <w:r w:rsidRPr="001C4C43">
              <w:rPr>
                <w:rFonts w:hint="eastAsia"/>
                <w:sz w:val="21"/>
                <w:szCs w:val="21"/>
              </w:rPr>
              <w:t>有感情</w:t>
            </w:r>
            <w:r w:rsidR="006807A6">
              <w:rPr>
                <w:rFonts w:hint="eastAsia"/>
                <w:sz w:val="21"/>
                <w:szCs w:val="21"/>
              </w:rPr>
              <w:t>地</w:t>
            </w:r>
            <w:r w:rsidRPr="001C4C43">
              <w:rPr>
                <w:rFonts w:hint="eastAsia"/>
                <w:sz w:val="21"/>
                <w:szCs w:val="21"/>
              </w:rPr>
              <w:t>朗读</w:t>
            </w:r>
            <w:r w:rsidR="006807A6">
              <w:rPr>
                <w:rFonts w:hint="eastAsia"/>
                <w:sz w:val="21"/>
                <w:szCs w:val="21"/>
              </w:rPr>
              <w:t>课文</w:t>
            </w:r>
            <w:r w:rsidRPr="001C4C43">
              <w:rPr>
                <w:rFonts w:hint="eastAsia"/>
                <w:sz w:val="21"/>
                <w:szCs w:val="21"/>
              </w:rPr>
              <w:t>。</w:t>
            </w:r>
          </w:p>
          <w:p w:rsidR="00147EA9" w:rsidRPr="00095ABB" w:rsidRDefault="00095ABB" w:rsidP="00095ABB">
            <w:pPr>
              <w:ind w:firstLineChars="0" w:firstLine="0"/>
              <w:rPr>
                <w:sz w:val="21"/>
                <w:szCs w:val="21"/>
              </w:rPr>
            </w:pPr>
            <w:r w:rsidRPr="00E527F2">
              <w:rPr>
                <w:rFonts w:ascii="楷体" w:eastAsia="楷体" w:hAnsi="楷体" w:cstheme="minorBidi" w:hint="eastAsia"/>
                <w:sz w:val="21"/>
                <w:szCs w:val="21"/>
              </w:rPr>
              <w:t>【设计意图】</w:t>
            </w:r>
            <w:r w:rsidR="00147EA9">
              <w:rPr>
                <w:rFonts w:ascii="楷体" w:eastAsia="楷体" w:hAnsi="楷体" w:cstheme="minorBidi" w:hint="eastAsia"/>
                <w:sz w:val="21"/>
                <w:szCs w:val="21"/>
              </w:rPr>
              <w:t>聚焦文中三次对话，体会人物心理活动</w:t>
            </w:r>
            <w:r>
              <w:rPr>
                <w:rFonts w:ascii="楷体" w:eastAsia="楷体" w:hAnsi="楷体" w:cstheme="minorBidi" w:hint="eastAsia"/>
                <w:sz w:val="21"/>
                <w:szCs w:val="21"/>
              </w:rPr>
              <w:t>，感受人物的心灵美。</w:t>
            </w:r>
          </w:p>
        </w:tc>
      </w:tr>
      <w:tr w:rsidR="00FD2D71" w:rsidTr="00EC455F">
        <w:trPr>
          <w:trHeight w:val="630"/>
        </w:trPr>
        <w:tc>
          <w:tcPr>
            <w:tcW w:w="656" w:type="dxa"/>
            <w:vAlign w:val="center"/>
          </w:tcPr>
          <w:p w:rsidR="005B6580" w:rsidRDefault="0031781D" w:rsidP="005B6580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  <w:p w:rsidR="005B6580" w:rsidRDefault="006F3C4D" w:rsidP="005B6580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分</w:t>
            </w:r>
          </w:p>
          <w:p w:rsidR="00FD2D71" w:rsidRPr="005C084F" w:rsidRDefault="006F3C4D" w:rsidP="005B658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FD2D71" w:rsidRPr="005C084F" w:rsidRDefault="00FD2D71" w:rsidP="005C084F">
            <w:pPr>
              <w:ind w:firstLineChars="0" w:firstLine="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三、总结</w:t>
            </w:r>
            <w:r w:rsidR="005C084F">
              <w:rPr>
                <w:rFonts w:hint="eastAsia"/>
                <w:sz w:val="21"/>
                <w:szCs w:val="21"/>
              </w:rPr>
              <w:t>回顾</w:t>
            </w:r>
          </w:p>
        </w:tc>
        <w:tc>
          <w:tcPr>
            <w:tcW w:w="6896" w:type="dxa"/>
            <w:gridSpan w:val="8"/>
            <w:vAlign w:val="center"/>
          </w:tcPr>
          <w:p w:rsidR="00095ABB" w:rsidRDefault="005C084F" w:rsidP="00095ABB">
            <w:pPr>
              <w:ind w:firstLine="420"/>
              <w:rPr>
                <w:sz w:val="21"/>
                <w:szCs w:val="21"/>
              </w:rPr>
            </w:pPr>
            <w:r w:rsidRPr="005C084F">
              <w:rPr>
                <w:rFonts w:hint="eastAsia"/>
                <w:sz w:val="21"/>
                <w:szCs w:val="21"/>
              </w:rPr>
              <w:t>回顾</w:t>
            </w:r>
            <w:r w:rsidR="001547B2">
              <w:rPr>
                <w:rFonts w:hint="eastAsia"/>
                <w:sz w:val="21"/>
                <w:szCs w:val="21"/>
              </w:rPr>
              <w:t>人物对话，感受</w:t>
            </w:r>
            <w:r w:rsidR="00F90537">
              <w:rPr>
                <w:rFonts w:hint="eastAsia"/>
                <w:sz w:val="21"/>
                <w:szCs w:val="21"/>
              </w:rPr>
              <w:t>兄妹</w:t>
            </w:r>
            <w:r w:rsidR="001547B2">
              <w:rPr>
                <w:rFonts w:hint="eastAsia"/>
                <w:sz w:val="21"/>
                <w:szCs w:val="21"/>
              </w:rPr>
              <w:t>间的手足之情</w:t>
            </w:r>
            <w:r w:rsidRPr="005C084F">
              <w:rPr>
                <w:rFonts w:hint="eastAsia"/>
                <w:sz w:val="21"/>
                <w:szCs w:val="21"/>
              </w:rPr>
              <w:t>，</w:t>
            </w:r>
            <w:r w:rsidR="00F90537">
              <w:rPr>
                <w:rFonts w:hint="eastAsia"/>
                <w:sz w:val="21"/>
                <w:szCs w:val="21"/>
              </w:rPr>
              <w:t>盲姑娘</w:t>
            </w:r>
            <w:r w:rsidRPr="005C084F">
              <w:rPr>
                <w:rFonts w:hint="eastAsia"/>
                <w:sz w:val="21"/>
                <w:szCs w:val="21"/>
              </w:rPr>
              <w:t>对音乐的热爱，</w:t>
            </w:r>
            <w:r w:rsidR="00F90537">
              <w:rPr>
                <w:rFonts w:hint="eastAsia"/>
                <w:sz w:val="21"/>
                <w:szCs w:val="21"/>
              </w:rPr>
              <w:t>贝多芬与盲姑娘</w:t>
            </w:r>
            <w:r w:rsidRPr="005C084F">
              <w:rPr>
                <w:rFonts w:hint="eastAsia"/>
                <w:sz w:val="21"/>
                <w:szCs w:val="21"/>
              </w:rPr>
              <w:t>知音之情及静谧氛围对创作《月光曲》的影响。</w:t>
            </w:r>
          </w:p>
          <w:p w:rsidR="00FD2D71" w:rsidRPr="005C084F" w:rsidRDefault="00095ABB" w:rsidP="00095ABB">
            <w:pPr>
              <w:ind w:firstLineChars="0" w:firstLine="0"/>
              <w:rPr>
                <w:sz w:val="21"/>
                <w:szCs w:val="21"/>
              </w:rPr>
            </w:pPr>
            <w:r w:rsidRPr="00E527F2">
              <w:rPr>
                <w:rFonts w:ascii="楷体" w:eastAsia="楷体" w:hAnsi="楷体" w:cstheme="minorBidi" w:hint="eastAsia"/>
                <w:sz w:val="21"/>
                <w:szCs w:val="21"/>
              </w:rPr>
              <w:t>【设计意图】</w:t>
            </w: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梳理、总结创作《月光曲》的经过。</w:t>
            </w:r>
          </w:p>
        </w:tc>
      </w:tr>
    </w:tbl>
    <w:p w:rsidR="00C22F16" w:rsidRPr="00C22F16" w:rsidRDefault="00C22F16" w:rsidP="005C084F">
      <w:pPr>
        <w:ind w:firstLineChars="0" w:firstLine="0"/>
      </w:pPr>
    </w:p>
    <w:sectPr w:rsidR="00C22F16" w:rsidRPr="00C22F16" w:rsidSect="00E62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6E" w:rsidRDefault="00D24D6E" w:rsidP="005D57D0">
      <w:pPr>
        <w:spacing w:line="240" w:lineRule="auto"/>
      </w:pPr>
      <w:r>
        <w:separator/>
      </w:r>
    </w:p>
  </w:endnote>
  <w:endnote w:type="continuationSeparator" w:id="1">
    <w:p w:rsidR="00D24D6E" w:rsidRDefault="00D24D6E" w:rsidP="005D5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6E" w:rsidRDefault="00D24D6E" w:rsidP="005D57D0">
      <w:pPr>
        <w:spacing w:line="240" w:lineRule="auto"/>
      </w:pPr>
      <w:r>
        <w:separator/>
      </w:r>
    </w:p>
  </w:footnote>
  <w:footnote w:type="continuationSeparator" w:id="1">
    <w:p w:rsidR="00D24D6E" w:rsidRDefault="00D24D6E" w:rsidP="005D57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109"/>
    <w:multiLevelType w:val="hybridMultilevel"/>
    <w:tmpl w:val="AB709DDC"/>
    <w:lvl w:ilvl="0" w:tplc="2B7EEE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EE"/>
    <w:multiLevelType w:val="hybridMultilevel"/>
    <w:tmpl w:val="6E0080F4"/>
    <w:lvl w:ilvl="0" w:tplc="565C697E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5D7"/>
    <w:rsid w:val="00021125"/>
    <w:rsid w:val="000265B6"/>
    <w:rsid w:val="000409E3"/>
    <w:rsid w:val="0006360D"/>
    <w:rsid w:val="00095ABB"/>
    <w:rsid w:val="000A4C76"/>
    <w:rsid w:val="000B3977"/>
    <w:rsid w:val="00120F5F"/>
    <w:rsid w:val="00147EA9"/>
    <w:rsid w:val="00151B62"/>
    <w:rsid w:val="001547B2"/>
    <w:rsid w:val="00171EA8"/>
    <w:rsid w:val="001B07D5"/>
    <w:rsid w:val="001C4C43"/>
    <w:rsid w:val="00210DFC"/>
    <w:rsid w:val="00274211"/>
    <w:rsid w:val="00281A1F"/>
    <w:rsid w:val="002B5342"/>
    <w:rsid w:val="0031781D"/>
    <w:rsid w:val="00367CD8"/>
    <w:rsid w:val="0039441D"/>
    <w:rsid w:val="003C50DD"/>
    <w:rsid w:val="003E3BC1"/>
    <w:rsid w:val="00411DC3"/>
    <w:rsid w:val="00493B05"/>
    <w:rsid w:val="004E27D1"/>
    <w:rsid w:val="004F3290"/>
    <w:rsid w:val="005009B1"/>
    <w:rsid w:val="0054513A"/>
    <w:rsid w:val="005A4727"/>
    <w:rsid w:val="005B6580"/>
    <w:rsid w:val="005C084F"/>
    <w:rsid w:val="005C460D"/>
    <w:rsid w:val="005D57D0"/>
    <w:rsid w:val="006262F2"/>
    <w:rsid w:val="00666D41"/>
    <w:rsid w:val="006807A6"/>
    <w:rsid w:val="006C2991"/>
    <w:rsid w:val="006E7B17"/>
    <w:rsid w:val="006F3C4D"/>
    <w:rsid w:val="00750FB0"/>
    <w:rsid w:val="0075606B"/>
    <w:rsid w:val="007A11D4"/>
    <w:rsid w:val="007C610F"/>
    <w:rsid w:val="00835BBA"/>
    <w:rsid w:val="00836DA5"/>
    <w:rsid w:val="008940E2"/>
    <w:rsid w:val="008C066A"/>
    <w:rsid w:val="008C3A87"/>
    <w:rsid w:val="009F159F"/>
    <w:rsid w:val="00A41077"/>
    <w:rsid w:val="00A57545"/>
    <w:rsid w:val="00A61F55"/>
    <w:rsid w:val="00A66EE3"/>
    <w:rsid w:val="00A71024"/>
    <w:rsid w:val="00A936E9"/>
    <w:rsid w:val="00AB06AC"/>
    <w:rsid w:val="00AC465C"/>
    <w:rsid w:val="00AF473A"/>
    <w:rsid w:val="00B1013D"/>
    <w:rsid w:val="00B21013"/>
    <w:rsid w:val="00B2553A"/>
    <w:rsid w:val="00B8068D"/>
    <w:rsid w:val="00B869D5"/>
    <w:rsid w:val="00C22F16"/>
    <w:rsid w:val="00C323FB"/>
    <w:rsid w:val="00C6214E"/>
    <w:rsid w:val="00C770CF"/>
    <w:rsid w:val="00CA30D2"/>
    <w:rsid w:val="00CC49EB"/>
    <w:rsid w:val="00CE1351"/>
    <w:rsid w:val="00D01551"/>
    <w:rsid w:val="00D245D7"/>
    <w:rsid w:val="00D24D6E"/>
    <w:rsid w:val="00D32B8F"/>
    <w:rsid w:val="00D34455"/>
    <w:rsid w:val="00DA40F9"/>
    <w:rsid w:val="00DF3257"/>
    <w:rsid w:val="00E551FB"/>
    <w:rsid w:val="00E621D3"/>
    <w:rsid w:val="00E750F6"/>
    <w:rsid w:val="00EC455F"/>
    <w:rsid w:val="00ED65F7"/>
    <w:rsid w:val="00F17C23"/>
    <w:rsid w:val="00F5054B"/>
    <w:rsid w:val="00F755B0"/>
    <w:rsid w:val="00F90537"/>
    <w:rsid w:val="00FA7776"/>
    <w:rsid w:val="00FC4F1E"/>
    <w:rsid w:val="00FC5B8C"/>
    <w:rsid w:val="00FD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45D7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D245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245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D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57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A472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kern w:val="0"/>
    </w:rPr>
  </w:style>
  <w:style w:type="paragraph" w:styleId="a7">
    <w:name w:val="List Paragraph"/>
    <w:basedOn w:val="a"/>
    <w:uiPriority w:val="34"/>
    <w:qFormat/>
    <w:rsid w:val="00A57545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Shoumei Yao</dc:creator>
  <cp:keywords/>
  <dc:description/>
  <cp:lastModifiedBy>Administrator</cp:lastModifiedBy>
  <cp:revision>22</cp:revision>
  <dcterms:created xsi:type="dcterms:W3CDTF">2020-09-13T00:20:00Z</dcterms:created>
  <dcterms:modified xsi:type="dcterms:W3CDTF">2020-11-07T03:57:00Z</dcterms:modified>
</cp:coreProperties>
</file>