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52FDC" w14:textId="53449CD1" w:rsidR="00AC7D3E" w:rsidRPr="00AC7D3E" w:rsidRDefault="00DA0057" w:rsidP="00DA0057">
      <w:pPr>
        <w:spacing w:line="360" w:lineRule="auto"/>
        <w:ind w:firstLineChars="200" w:firstLine="482"/>
        <w:jc w:val="center"/>
        <w:rPr>
          <w:rFonts w:ascii="宋体" w:eastAsia="宋体" w:hAnsi="宋体"/>
          <w:b/>
          <w:sz w:val="24"/>
          <w:szCs w:val="24"/>
        </w:rPr>
      </w:pPr>
      <w:r w:rsidRPr="00DA0057">
        <w:rPr>
          <w:rFonts w:ascii="宋体" w:eastAsia="宋体" w:hAnsi="宋体" w:hint="eastAsia"/>
          <w:b/>
          <w:sz w:val="24"/>
          <w:szCs w:val="24"/>
        </w:rPr>
        <w:t>棠</w:t>
      </w:r>
      <w:r w:rsidR="00166523">
        <w:rPr>
          <w:rFonts w:ascii="宋体" w:eastAsia="宋体" w:hAnsi="宋体" w:hint="eastAsia"/>
          <w:b/>
          <w:sz w:val="24"/>
          <w:szCs w:val="24"/>
        </w:rPr>
        <w:t>外</w:t>
      </w:r>
      <w:r w:rsidRPr="00DA0057">
        <w:rPr>
          <w:rFonts w:ascii="宋体" w:eastAsia="宋体" w:hAnsi="宋体" w:hint="eastAsia"/>
          <w:b/>
          <w:sz w:val="24"/>
          <w:szCs w:val="24"/>
        </w:rPr>
        <w:t>附小</w:t>
      </w:r>
      <w:r w:rsidRPr="00DA0057">
        <w:rPr>
          <w:rFonts w:ascii="宋体" w:eastAsia="宋体" w:hAnsi="宋体"/>
          <w:b/>
          <w:sz w:val="24"/>
          <w:szCs w:val="24"/>
        </w:rPr>
        <w:t>六年级数学</w:t>
      </w:r>
      <w:r w:rsidR="00AC7D3E" w:rsidRPr="00AC7D3E">
        <w:rPr>
          <w:rFonts w:ascii="宋体" w:eastAsia="宋体" w:hAnsi="宋体" w:hint="eastAsia"/>
          <w:b/>
          <w:sz w:val="24"/>
          <w:szCs w:val="24"/>
        </w:rPr>
        <w:t>复习计划</w:t>
      </w:r>
    </w:p>
    <w:p w14:paraId="2CDDD840"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一、复习内容：</w:t>
      </w:r>
    </w:p>
    <w:p w14:paraId="55BDD0D0"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本册的复习内容分为数与代数、空间与图形、统计与概率、综合应用、计算、应用题。其中计算和应用题是复习的重点和难点。</w:t>
      </w:r>
    </w:p>
    <w:p w14:paraId="6E0092ED"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二、复习目标</w:t>
      </w:r>
      <w:r w:rsidRPr="00AC7D3E">
        <w:rPr>
          <w:rFonts w:ascii="宋体" w:eastAsia="宋体" w:hAnsi="宋体"/>
          <w:sz w:val="24"/>
          <w:szCs w:val="24"/>
        </w:rPr>
        <w:t>:</w:t>
      </w:r>
    </w:p>
    <w:p w14:paraId="2711865C"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1、使学生比较系统地牢固地掌握有关整数、小数、分数、比和比例、简易方程等基础知识，具有进行整数、小数、分数四则运算的能力，会使用学过的简便算法，合理、灵活地进行计算，会解简易方程，养成检查和验算的习惯。</w:t>
      </w:r>
    </w:p>
    <w:p w14:paraId="665C3F6D"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2、使学生巩固已获得的一些计算单位的大小的表象，牢固地掌握所学的单位间的进率，能够比较熟练地进行名数的简单改写。</w:t>
      </w:r>
    </w:p>
    <w:p w14:paraId="7BFA27CA"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3、使学生牢固地掌握所学的几何形体的特征，能够比较熟练地计算一些几何形体的周长、面积和体积，巩固所学的简单的画图、测量等技能。</w:t>
      </w:r>
    </w:p>
    <w:p w14:paraId="46D55F80"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4、使学生掌握所学的统计知识，能够看和绘制简单的统计图表，并且能够计算求平均数问题。</w:t>
      </w:r>
    </w:p>
    <w:p w14:paraId="02BD99BB"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5、使学生牢固地掌握所学的一些常见的数量关系和应用题的解答方法，能够比较灵活地运用所学知识独立地解答不复杂的应用题，解决生活中一些简单的实际问题。</w:t>
      </w:r>
    </w:p>
    <w:p w14:paraId="4A3E9A31" w14:textId="2D62F8C0" w:rsidR="00AC7D3E" w:rsidRPr="00AC7D3E" w:rsidRDefault="00AC7D3E" w:rsidP="001F66BA">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三、复习措施</w:t>
      </w:r>
      <w:r w:rsidRPr="00AC7D3E">
        <w:rPr>
          <w:rFonts w:ascii="宋体" w:eastAsia="宋体" w:hAnsi="宋体"/>
          <w:sz w:val="24"/>
          <w:szCs w:val="24"/>
        </w:rPr>
        <w:t>:</w:t>
      </w:r>
      <w:r w:rsidRPr="00AC7D3E">
        <w:rPr>
          <w:rFonts w:ascii="宋体" w:eastAsia="宋体" w:hAnsi="宋体" w:hint="eastAsia"/>
          <w:sz w:val="24"/>
          <w:szCs w:val="24"/>
        </w:rPr>
        <w:t>对本年级学生理解和掌握数学基础知识的情况以及能力发展的情况进行全面的分析研究，找出学生学习中的缺陷、薄弱环节以及存在的其它问题，结合本单元各个复习板块的教材编排情况，拟定具体的复习顺序、重点、课时分配及适当的配套练习。</w:t>
      </w:r>
    </w:p>
    <w:p w14:paraId="5EAE2A3B"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重视学生对概念、法则、性质的理解和掌握，沟通知识间的联系，使学生对已有知识系统，弄清它们之间的联系，避免混淆。</w:t>
      </w:r>
    </w:p>
    <w:p w14:paraId="5A9710DE"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在计算方面，要注意提高每一个学生的计算能力；在几何知识方面，要进一步发展学生的空间观念；在复习应用题时，要注意提高学生分析问题的能力和解决简单的实际问题的能力。</w:t>
      </w:r>
    </w:p>
    <w:p w14:paraId="706F0304"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讲究复习技巧，有效调动学生复习的积极性和主动性，课堂上要让学生多说、多练习，互相促进，切实提高复习的效果。</w:t>
      </w:r>
    </w:p>
    <w:p w14:paraId="6DD39FA5"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复习要面向全体学生。对学有余力的学生要让他们通过复习得到进一步的提</w:t>
      </w:r>
      <w:r w:rsidRPr="00AC7D3E">
        <w:rPr>
          <w:rFonts w:ascii="宋体" w:eastAsia="宋体" w:hAnsi="宋体" w:hint="eastAsia"/>
          <w:sz w:val="24"/>
          <w:szCs w:val="24"/>
        </w:rPr>
        <w:lastRenderedPageBreak/>
        <w:t>升；对知识掌握比较薄弱的学生要区别对待，在课堂上还掌握不牢固的内容，要利用课后时间补差，帮助他们掌握好最基本的知识和形成最基本的技能。</w:t>
      </w:r>
    </w:p>
    <w:p w14:paraId="6AA06C0F" w14:textId="18953755"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四、具体复习内容分析与</w:t>
      </w:r>
      <w:r w:rsidR="00CF655D">
        <w:rPr>
          <w:rFonts w:ascii="宋体" w:eastAsia="宋体" w:hAnsi="宋体" w:hint="eastAsia"/>
          <w:sz w:val="24"/>
          <w:szCs w:val="24"/>
        </w:rPr>
        <w:t>时间</w:t>
      </w:r>
      <w:r w:rsidRPr="00AC7D3E">
        <w:rPr>
          <w:rFonts w:ascii="宋体" w:eastAsia="宋体" w:hAnsi="宋体" w:hint="eastAsia"/>
          <w:sz w:val="24"/>
          <w:szCs w:val="24"/>
        </w:rPr>
        <w:t>安排</w:t>
      </w:r>
    </w:p>
    <w:p w14:paraId="275E63AD"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（一）、数学概念和基本技能</w:t>
      </w:r>
      <w:bookmarkStart w:id="0" w:name="_Hlk138714147"/>
      <w:r w:rsidRPr="00AC7D3E">
        <w:rPr>
          <w:rFonts w:ascii="宋体" w:eastAsia="宋体" w:hAnsi="宋体" w:hint="eastAsia"/>
          <w:sz w:val="24"/>
          <w:szCs w:val="24"/>
        </w:rPr>
        <w:t>的复习</w:t>
      </w:r>
      <w:bookmarkEnd w:id="0"/>
    </w:p>
    <w:p w14:paraId="6B22B0B9"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这类习题主要通过填空、判断、选择来进行复习。他主要是考察学生对小学阶段所学的概念、性质、公式、法则理解的基础上能进行综合应用的能力。所以复习时要在学生掌握和理解各种概念、性质、法则、公式的基础上，教师注意帮助学生弄清楚各种概念、法则、性质的联系和区别，然后进行专项练习，让学生见识各种不同题型，从而提高学生解答此类试题的能力。主要的复习方法就是通过典型例题的比较、分析对比后进行专项练习来进行。</w:t>
      </w:r>
    </w:p>
    <w:p w14:paraId="2CE290FC"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在帮助学生弄清容易混淆的知识点后进行填空、判断、选择题的专项练习。</w:t>
      </w:r>
    </w:p>
    <w:p w14:paraId="0AE0DD0E" w14:textId="467308CC"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（二）操作题</w:t>
      </w:r>
      <w:r w:rsidR="00CF655D" w:rsidRPr="00AC7D3E">
        <w:rPr>
          <w:rFonts w:ascii="宋体" w:eastAsia="宋体" w:hAnsi="宋体" w:hint="eastAsia"/>
          <w:sz w:val="24"/>
          <w:szCs w:val="24"/>
        </w:rPr>
        <w:t>的复习</w:t>
      </w:r>
    </w:p>
    <w:p w14:paraId="6F8D1CD4"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这类试题主要体现在空间图形方面，主要考察学生的动手和实践能力，在试题设计时把常见的图形计算改为先按要求作图，通过“画和量的操作得到数据后再进行相关的计算。</w:t>
      </w:r>
    </w:p>
    <w:p w14:paraId="1397DA71"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（三）、计算的复习</w:t>
      </w:r>
    </w:p>
    <w:p w14:paraId="43A3EA68"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1、口算的复习：注意估算和混合运算顺序的把握。</w:t>
      </w:r>
    </w:p>
    <w:p w14:paraId="02646AF5"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2、解方程和解比例：注意加减法以三位数为主，乘法因数不超过两位数，除法中除数不超过两位数。同时要让学生掌握解方程和解比例的依据是什么。</w:t>
      </w:r>
    </w:p>
    <w:p w14:paraId="6167DDF1"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3、混合运算，把握好难度，四则混合运算不超过四步，分数四则混合计算中不出现小数和带分数，注意简便方法的应用。</w:t>
      </w:r>
    </w:p>
    <w:p w14:paraId="68BA5572"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4、列式计算：注意列方程和算术的两种方法应用。</w:t>
      </w:r>
      <w:r w:rsidRPr="00AC7D3E">
        <w:rPr>
          <w:rFonts w:ascii="宋体" w:eastAsia="宋体" w:hAnsi="宋体" w:hint="eastAsia"/>
          <w:sz w:val="24"/>
          <w:szCs w:val="24"/>
        </w:rPr>
        <w:t>以上试题复习现阶段的关键是如何提高学生计算的准确率方面要多下功夫。</w:t>
      </w:r>
    </w:p>
    <w:p w14:paraId="4F6CE0A9"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（四）、应用题的复习</w:t>
      </w:r>
    </w:p>
    <w:p w14:paraId="1EF3A2F7"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根据《课程标准》的要求，整数、小数应用题不超过三步，百分数、分数应用题不超过两步的基本要求：其次应用题的选材要注意联系学生生活实际，呈现方式要注意多样化，开放性，给应用题赋予情感态度价值观的生命因素，适应学生个性差异的心理需求。如甲、乙、丙三人做出租车回家，当行到全程的时，甲下车；当行到全程的时，乙下车；丙到中点才下车。他们</w:t>
      </w:r>
      <w:r w:rsidRPr="00AC7D3E">
        <w:rPr>
          <w:rFonts w:ascii="宋体" w:eastAsia="宋体" w:hAnsi="宋体"/>
          <w:sz w:val="24"/>
          <w:szCs w:val="24"/>
        </w:rPr>
        <w:t>3人共付车费144元，</w:t>
      </w:r>
      <w:r w:rsidRPr="00AC7D3E">
        <w:rPr>
          <w:rFonts w:ascii="宋体" w:eastAsia="宋体" w:hAnsi="宋体"/>
          <w:sz w:val="24"/>
          <w:szCs w:val="24"/>
        </w:rPr>
        <w:lastRenderedPageBreak/>
        <w:t>你认为甲、乙、丙3人怎样付款最合理？简要说明理由。等试题的练习。</w:t>
      </w:r>
    </w:p>
    <w:p w14:paraId="03BFA2F8"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1、复合应用题。主要特点是规律性不强，关键要让学生认真读题，采用分析法从问题入手，进行分析解答。</w:t>
      </w:r>
    </w:p>
    <w:p w14:paraId="69DBB146"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2、列方程解应用题。主要训练学生找准题中的等量关系，然后进行列方程。</w:t>
      </w:r>
    </w:p>
    <w:p w14:paraId="2C2CB893"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3、分数、百分数应用题。找准单位“1”的量，采用学生喜欢的方法进行解答。</w:t>
      </w:r>
    </w:p>
    <w:p w14:paraId="4AB1B9B1"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4、用比例解应用题。判断成什么比例，然后写出数量关系后列出比例。</w:t>
      </w:r>
    </w:p>
    <w:p w14:paraId="1F2D906C"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sz w:val="24"/>
          <w:szCs w:val="24"/>
        </w:rPr>
        <w:t>5、几何知识应用题。</w:t>
      </w:r>
    </w:p>
    <w:p w14:paraId="320A3FE6" w14:textId="77777777" w:rsid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w:t>
      </w:r>
      <w:r w:rsidRPr="00AC7D3E">
        <w:rPr>
          <w:rFonts w:ascii="宋体" w:eastAsia="宋体" w:hAnsi="宋体"/>
          <w:sz w:val="24"/>
          <w:szCs w:val="24"/>
        </w:rPr>
        <w:t>1）对平面图形周长和面积的计算要熟记计算公式，注意三角形面积计算时的，圆的周长和面积计算时的准确性。</w:t>
      </w:r>
      <w:r w:rsidRPr="00AC7D3E">
        <w:rPr>
          <w:rFonts w:ascii="宋体" w:eastAsia="宋体" w:hAnsi="宋体" w:hint="eastAsia"/>
          <w:sz w:val="24"/>
          <w:szCs w:val="24"/>
        </w:rPr>
        <w:t>（</w:t>
      </w:r>
      <w:r w:rsidRPr="00AC7D3E">
        <w:rPr>
          <w:rFonts w:ascii="宋体" w:eastAsia="宋体" w:hAnsi="宋体"/>
          <w:sz w:val="24"/>
          <w:szCs w:val="24"/>
        </w:rPr>
        <w:t>2）立体图形表面积和体积计算同样要在熟记计算公式的同时要注意长方体、正方体和圆柱体表面积的计算与长方体、正方体和圆柱体、圆锥的体积的计算准确性上多下功夫。</w:t>
      </w:r>
    </w:p>
    <w:p w14:paraId="139B54AA" w14:textId="39C63B11" w:rsidR="00CF655D" w:rsidRDefault="00CF655D" w:rsidP="00CF655D">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复习中要通过对典型试题的分析和在练习中要重点训练学生说解题思路，对后进生和优生要区别对待，后进生要以基本题型为主，不要提出过高的要求，增加他们的负担。优生要在掌握好基本题型的基础上对综合试题的掌握等措施。提高复习质量和效率。</w:t>
      </w:r>
    </w:p>
    <w:p w14:paraId="732DD56F" w14:textId="7D5A17A3" w:rsidR="00CF655D" w:rsidRDefault="00CF655D" w:rsidP="00CF655D">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（五）时间安排：</w:t>
      </w:r>
    </w:p>
    <w:tbl>
      <w:tblPr>
        <w:tblW w:w="8698" w:type="dxa"/>
        <w:tblInd w:w="-38" w:type="dxa"/>
        <w:tblLayout w:type="fixed"/>
        <w:tblLook w:val="0000" w:firstRow="0" w:lastRow="0" w:firstColumn="0" w:lastColumn="0" w:noHBand="0" w:noVBand="0"/>
      </w:tblPr>
      <w:tblGrid>
        <w:gridCol w:w="1037"/>
        <w:gridCol w:w="2678"/>
        <w:gridCol w:w="4983"/>
      </w:tblGrid>
      <w:tr w:rsidR="0057703D" w14:paraId="49C15BE5" w14:textId="77777777" w:rsidTr="00F461AA">
        <w:trPr>
          <w:trHeight w:val="250"/>
        </w:trPr>
        <w:tc>
          <w:tcPr>
            <w:tcW w:w="1037" w:type="dxa"/>
            <w:tcBorders>
              <w:top w:val="single" w:sz="6" w:space="0" w:color="auto"/>
              <w:left w:val="single" w:sz="6" w:space="0" w:color="auto"/>
              <w:bottom w:val="single" w:sz="6" w:space="0" w:color="auto"/>
              <w:right w:val="single" w:sz="6" w:space="0" w:color="auto"/>
            </w:tcBorders>
          </w:tcPr>
          <w:p w14:paraId="4AEB749A" w14:textId="4D63C24D" w:rsidR="0057703D" w:rsidRDefault="0057703D">
            <w:pPr>
              <w:autoSpaceDE w:val="0"/>
              <w:autoSpaceDN w:val="0"/>
              <w:adjustRightInd w:val="0"/>
              <w:jc w:val="center"/>
              <w:rPr>
                <w:rFonts w:ascii="宋体" w:eastAsia="宋体" w:cs="宋体"/>
                <w:color w:val="000000"/>
                <w:kern w:val="0"/>
                <w:sz w:val="22"/>
              </w:rPr>
            </w:pPr>
            <w:r>
              <w:rPr>
                <w:rFonts w:ascii="宋体" w:eastAsia="宋体" w:cs="宋体" w:hint="eastAsia"/>
                <w:color w:val="000000"/>
                <w:kern w:val="0"/>
                <w:sz w:val="22"/>
              </w:rPr>
              <w:t>周次</w:t>
            </w:r>
          </w:p>
        </w:tc>
        <w:tc>
          <w:tcPr>
            <w:tcW w:w="2678" w:type="dxa"/>
            <w:tcBorders>
              <w:top w:val="single" w:sz="6" w:space="0" w:color="auto"/>
              <w:left w:val="single" w:sz="6" w:space="0" w:color="auto"/>
              <w:bottom w:val="single" w:sz="6" w:space="0" w:color="auto"/>
              <w:right w:val="single" w:sz="6" w:space="0" w:color="auto"/>
            </w:tcBorders>
          </w:tcPr>
          <w:p w14:paraId="45E510F6" w14:textId="0721E469" w:rsidR="0057703D" w:rsidRDefault="0057703D">
            <w:pPr>
              <w:autoSpaceDE w:val="0"/>
              <w:autoSpaceDN w:val="0"/>
              <w:adjustRightInd w:val="0"/>
              <w:jc w:val="center"/>
              <w:rPr>
                <w:rFonts w:ascii="宋体" w:eastAsia="宋体" w:cs="宋体"/>
                <w:color w:val="000000"/>
                <w:kern w:val="0"/>
                <w:sz w:val="22"/>
              </w:rPr>
            </w:pPr>
            <w:r>
              <w:rPr>
                <w:rFonts w:ascii="宋体" w:eastAsia="宋体" w:cs="宋体" w:hint="eastAsia"/>
                <w:color w:val="000000"/>
                <w:kern w:val="0"/>
                <w:sz w:val="22"/>
              </w:rPr>
              <w:t>时间</w:t>
            </w:r>
          </w:p>
        </w:tc>
        <w:tc>
          <w:tcPr>
            <w:tcW w:w="4983" w:type="dxa"/>
            <w:tcBorders>
              <w:top w:val="single" w:sz="6" w:space="0" w:color="auto"/>
              <w:left w:val="single" w:sz="6" w:space="0" w:color="auto"/>
              <w:bottom w:val="single" w:sz="6" w:space="0" w:color="auto"/>
              <w:right w:val="single" w:sz="6" w:space="0" w:color="auto"/>
            </w:tcBorders>
          </w:tcPr>
          <w:p w14:paraId="7FC87F1C" w14:textId="3A443ADB" w:rsidR="0057703D" w:rsidRDefault="0057703D">
            <w:pPr>
              <w:autoSpaceDE w:val="0"/>
              <w:autoSpaceDN w:val="0"/>
              <w:adjustRightInd w:val="0"/>
              <w:jc w:val="center"/>
              <w:rPr>
                <w:rFonts w:ascii="宋体" w:eastAsia="宋体" w:cs="宋体"/>
                <w:color w:val="000000"/>
                <w:kern w:val="0"/>
                <w:sz w:val="22"/>
              </w:rPr>
            </w:pPr>
            <w:r>
              <w:rPr>
                <w:rFonts w:ascii="宋体" w:eastAsia="宋体" w:cs="宋体" w:hint="eastAsia"/>
                <w:color w:val="000000"/>
                <w:kern w:val="0"/>
                <w:sz w:val="22"/>
              </w:rPr>
              <w:t>复习内容</w:t>
            </w:r>
          </w:p>
        </w:tc>
      </w:tr>
      <w:tr w:rsidR="00F461AA" w14:paraId="1AFD51BF" w14:textId="77777777" w:rsidTr="00F461AA">
        <w:trPr>
          <w:trHeight w:val="250"/>
        </w:trPr>
        <w:tc>
          <w:tcPr>
            <w:tcW w:w="1037" w:type="dxa"/>
            <w:tcBorders>
              <w:top w:val="single" w:sz="6" w:space="0" w:color="auto"/>
              <w:left w:val="single" w:sz="6" w:space="0" w:color="auto"/>
              <w:bottom w:val="single" w:sz="6" w:space="0" w:color="auto"/>
              <w:right w:val="single" w:sz="6" w:space="0" w:color="auto"/>
            </w:tcBorders>
          </w:tcPr>
          <w:p w14:paraId="6D5DB4B0" w14:textId="77777777" w:rsidR="00F461AA" w:rsidRDefault="00F461AA">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11</w:t>
            </w:r>
          </w:p>
        </w:tc>
        <w:tc>
          <w:tcPr>
            <w:tcW w:w="2678" w:type="dxa"/>
            <w:tcBorders>
              <w:top w:val="single" w:sz="6" w:space="0" w:color="auto"/>
              <w:left w:val="single" w:sz="6" w:space="0" w:color="auto"/>
              <w:bottom w:val="single" w:sz="6" w:space="0" w:color="auto"/>
              <w:right w:val="single" w:sz="6" w:space="0" w:color="auto"/>
            </w:tcBorders>
          </w:tcPr>
          <w:p w14:paraId="3EE9C7A9" w14:textId="77777777" w:rsidR="00F461AA" w:rsidRDefault="00F461AA" w:rsidP="00AA4C40">
            <w:pPr>
              <w:autoSpaceDE w:val="0"/>
              <w:autoSpaceDN w:val="0"/>
              <w:adjustRightInd w:val="0"/>
              <w:ind w:firstLineChars="100" w:firstLine="220"/>
              <w:rPr>
                <w:rFonts w:ascii="宋体" w:eastAsia="宋体" w:cs="宋体"/>
                <w:color w:val="000000"/>
                <w:kern w:val="0"/>
                <w:sz w:val="22"/>
              </w:rPr>
            </w:pPr>
            <w:r>
              <w:rPr>
                <w:rFonts w:ascii="宋体" w:eastAsia="宋体" w:cs="宋体"/>
                <w:color w:val="000000"/>
                <w:kern w:val="0"/>
                <w:sz w:val="22"/>
              </w:rPr>
              <w:t>4</w:t>
            </w:r>
            <w:r>
              <w:rPr>
                <w:rFonts w:ascii="宋体" w:eastAsia="宋体" w:cs="宋体" w:hint="eastAsia"/>
                <w:color w:val="000000"/>
                <w:kern w:val="0"/>
                <w:sz w:val="22"/>
              </w:rPr>
              <w:t>月</w:t>
            </w:r>
            <w:r>
              <w:rPr>
                <w:rFonts w:ascii="宋体" w:eastAsia="宋体" w:cs="宋体"/>
                <w:color w:val="000000"/>
                <w:kern w:val="0"/>
                <w:sz w:val="22"/>
              </w:rPr>
              <w:t>24</w:t>
            </w:r>
            <w:r>
              <w:rPr>
                <w:rFonts w:ascii="宋体" w:eastAsia="宋体" w:cs="宋体" w:hint="eastAsia"/>
                <w:color w:val="000000"/>
                <w:kern w:val="0"/>
                <w:sz w:val="22"/>
              </w:rPr>
              <w:t>日—</w:t>
            </w:r>
            <w:r>
              <w:rPr>
                <w:rFonts w:ascii="宋体" w:eastAsia="宋体" w:cs="宋体"/>
                <w:color w:val="000000"/>
                <w:kern w:val="0"/>
                <w:sz w:val="22"/>
              </w:rPr>
              <w:t>4</w:t>
            </w:r>
            <w:r>
              <w:rPr>
                <w:rFonts w:ascii="宋体" w:eastAsia="宋体" w:cs="宋体" w:hint="eastAsia"/>
                <w:color w:val="000000"/>
                <w:kern w:val="0"/>
                <w:sz w:val="22"/>
              </w:rPr>
              <w:t>月</w:t>
            </w:r>
            <w:r>
              <w:rPr>
                <w:rFonts w:ascii="宋体" w:eastAsia="宋体" w:cs="宋体"/>
                <w:color w:val="000000"/>
                <w:kern w:val="0"/>
                <w:sz w:val="22"/>
              </w:rPr>
              <w:t>28</w:t>
            </w:r>
            <w:r>
              <w:rPr>
                <w:rFonts w:ascii="宋体" w:eastAsia="宋体" w:cs="宋体" w:hint="eastAsia"/>
                <w:color w:val="000000"/>
                <w:kern w:val="0"/>
                <w:sz w:val="22"/>
              </w:rPr>
              <w:t>日</w:t>
            </w:r>
          </w:p>
        </w:tc>
        <w:tc>
          <w:tcPr>
            <w:tcW w:w="4983" w:type="dxa"/>
            <w:tcBorders>
              <w:top w:val="single" w:sz="6" w:space="0" w:color="auto"/>
              <w:left w:val="single" w:sz="6" w:space="0" w:color="auto"/>
              <w:bottom w:val="single" w:sz="6" w:space="0" w:color="auto"/>
              <w:right w:val="single" w:sz="6" w:space="0" w:color="auto"/>
            </w:tcBorders>
          </w:tcPr>
          <w:p w14:paraId="299D84D3" w14:textId="77777777" w:rsidR="00F461AA" w:rsidRDefault="00F461AA">
            <w:pPr>
              <w:autoSpaceDE w:val="0"/>
              <w:autoSpaceDN w:val="0"/>
              <w:adjustRightInd w:val="0"/>
              <w:jc w:val="center"/>
              <w:rPr>
                <w:rFonts w:ascii="宋体" w:eastAsia="宋体" w:cs="宋体"/>
                <w:color w:val="000000"/>
                <w:kern w:val="0"/>
                <w:sz w:val="22"/>
              </w:rPr>
            </w:pPr>
            <w:r>
              <w:rPr>
                <w:rFonts w:ascii="宋体" w:eastAsia="宋体" w:cs="宋体" w:hint="eastAsia"/>
                <w:color w:val="000000"/>
                <w:kern w:val="0"/>
                <w:sz w:val="22"/>
              </w:rPr>
              <w:t>整理与复习、数与代数——数的认识</w:t>
            </w:r>
          </w:p>
        </w:tc>
      </w:tr>
      <w:tr w:rsidR="00F461AA" w14:paraId="005453D7" w14:textId="77777777" w:rsidTr="00F461AA">
        <w:trPr>
          <w:trHeight w:val="250"/>
        </w:trPr>
        <w:tc>
          <w:tcPr>
            <w:tcW w:w="1037" w:type="dxa"/>
            <w:tcBorders>
              <w:top w:val="single" w:sz="6" w:space="0" w:color="auto"/>
              <w:left w:val="single" w:sz="6" w:space="0" w:color="auto"/>
              <w:bottom w:val="single" w:sz="6" w:space="0" w:color="auto"/>
              <w:right w:val="single" w:sz="6" w:space="0" w:color="auto"/>
            </w:tcBorders>
          </w:tcPr>
          <w:p w14:paraId="0335BD9E" w14:textId="77777777" w:rsidR="00F461AA" w:rsidRDefault="00F461AA">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12</w:t>
            </w:r>
          </w:p>
        </w:tc>
        <w:tc>
          <w:tcPr>
            <w:tcW w:w="2678" w:type="dxa"/>
            <w:tcBorders>
              <w:top w:val="single" w:sz="6" w:space="0" w:color="auto"/>
              <w:left w:val="single" w:sz="6" w:space="0" w:color="auto"/>
              <w:bottom w:val="single" w:sz="6" w:space="0" w:color="auto"/>
              <w:right w:val="single" w:sz="6" w:space="0" w:color="auto"/>
            </w:tcBorders>
          </w:tcPr>
          <w:p w14:paraId="3FB816D6" w14:textId="77777777" w:rsidR="00F461AA" w:rsidRDefault="00F461AA" w:rsidP="00AA4C40">
            <w:pPr>
              <w:autoSpaceDE w:val="0"/>
              <w:autoSpaceDN w:val="0"/>
              <w:adjustRightInd w:val="0"/>
              <w:ind w:firstLineChars="100" w:firstLine="220"/>
              <w:rPr>
                <w:rFonts w:ascii="宋体" w:eastAsia="宋体" w:cs="宋体"/>
                <w:color w:val="000000"/>
                <w:kern w:val="0"/>
                <w:sz w:val="22"/>
              </w:rPr>
            </w:pPr>
            <w:r>
              <w:rPr>
                <w:rFonts w:ascii="宋体" w:eastAsia="宋体" w:cs="宋体"/>
                <w:color w:val="000000"/>
                <w:kern w:val="0"/>
                <w:sz w:val="22"/>
              </w:rPr>
              <w:t>5</w:t>
            </w:r>
            <w:r>
              <w:rPr>
                <w:rFonts w:ascii="宋体" w:eastAsia="宋体" w:cs="宋体" w:hint="eastAsia"/>
                <w:color w:val="000000"/>
                <w:kern w:val="0"/>
                <w:sz w:val="22"/>
              </w:rPr>
              <w:t>月</w:t>
            </w:r>
            <w:r>
              <w:rPr>
                <w:rFonts w:ascii="宋体" w:eastAsia="宋体" w:cs="宋体"/>
                <w:color w:val="000000"/>
                <w:kern w:val="0"/>
                <w:sz w:val="22"/>
              </w:rPr>
              <w:t>1</w:t>
            </w:r>
            <w:r>
              <w:rPr>
                <w:rFonts w:ascii="宋体" w:eastAsia="宋体" w:cs="宋体" w:hint="eastAsia"/>
                <w:color w:val="000000"/>
                <w:kern w:val="0"/>
                <w:sz w:val="22"/>
              </w:rPr>
              <w:t>日——</w:t>
            </w:r>
            <w:r>
              <w:rPr>
                <w:rFonts w:ascii="宋体" w:eastAsia="宋体" w:cs="宋体"/>
                <w:color w:val="000000"/>
                <w:kern w:val="0"/>
                <w:sz w:val="22"/>
              </w:rPr>
              <w:t>5</w:t>
            </w:r>
            <w:r>
              <w:rPr>
                <w:rFonts w:ascii="宋体" w:eastAsia="宋体" w:cs="宋体" w:hint="eastAsia"/>
                <w:color w:val="000000"/>
                <w:kern w:val="0"/>
                <w:sz w:val="22"/>
              </w:rPr>
              <w:t>月</w:t>
            </w:r>
            <w:r>
              <w:rPr>
                <w:rFonts w:ascii="宋体" w:eastAsia="宋体" w:cs="宋体"/>
                <w:color w:val="000000"/>
                <w:kern w:val="0"/>
                <w:sz w:val="22"/>
              </w:rPr>
              <w:t>5</w:t>
            </w:r>
            <w:r>
              <w:rPr>
                <w:rFonts w:ascii="宋体" w:eastAsia="宋体" w:cs="宋体" w:hint="eastAsia"/>
                <w:color w:val="000000"/>
                <w:kern w:val="0"/>
                <w:sz w:val="22"/>
              </w:rPr>
              <w:t>日</w:t>
            </w:r>
          </w:p>
        </w:tc>
        <w:tc>
          <w:tcPr>
            <w:tcW w:w="4983" w:type="dxa"/>
            <w:tcBorders>
              <w:top w:val="single" w:sz="6" w:space="0" w:color="auto"/>
              <w:left w:val="single" w:sz="6" w:space="0" w:color="auto"/>
              <w:bottom w:val="single" w:sz="6" w:space="0" w:color="auto"/>
              <w:right w:val="single" w:sz="6" w:space="0" w:color="auto"/>
            </w:tcBorders>
          </w:tcPr>
          <w:p w14:paraId="1450F1AE" w14:textId="77777777" w:rsidR="00F461AA" w:rsidRDefault="00F461AA">
            <w:pPr>
              <w:autoSpaceDE w:val="0"/>
              <w:autoSpaceDN w:val="0"/>
              <w:adjustRightInd w:val="0"/>
              <w:jc w:val="center"/>
              <w:rPr>
                <w:rFonts w:ascii="宋体" w:eastAsia="宋体" w:cs="宋体"/>
                <w:color w:val="000000"/>
                <w:kern w:val="0"/>
                <w:sz w:val="22"/>
              </w:rPr>
            </w:pPr>
            <w:r>
              <w:rPr>
                <w:rFonts w:ascii="宋体" w:eastAsia="宋体" w:cs="宋体" w:hint="eastAsia"/>
                <w:color w:val="000000"/>
                <w:kern w:val="0"/>
                <w:sz w:val="22"/>
              </w:rPr>
              <w:t>五一放假</w:t>
            </w:r>
          </w:p>
        </w:tc>
      </w:tr>
      <w:tr w:rsidR="00F461AA" w14:paraId="3042074B" w14:textId="77777777" w:rsidTr="00F461AA">
        <w:trPr>
          <w:trHeight w:val="250"/>
        </w:trPr>
        <w:tc>
          <w:tcPr>
            <w:tcW w:w="1037" w:type="dxa"/>
            <w:tcBorders>
              <w:top w:val="single" w:sz="6" w:space="0" w:color="auto"/>
              <w:left w:val="single" w:sz="6" w:space="0" w:color="auto"/>
              <w:bottom w:val="single" w:sz="6" w:space="0" w:color="auto"/>
              <w:right w:val="single" w:sz="6" w:space="0" w:color="auto"/>
            </w:tcBorders>
          </w:tcPr>
          <w:p w14:paraId="3E21185A" w14:textId="77777777" w:rsidR="00F461AA" w:rsidRDefault="00F461AA">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13</w:t>
            </w:r>
          </w:p>
        </w:tc>
        <w:tc>
          <w:tcPr>
            <w:tcW w:w="2678" w:type="dxa"/>
            <w:tcBorders>
              <w:top w:val="single" w:sz="6" w:space="0" w:color="auto"/>
              <w:left w:val="single" w:sz="6" w:space="0" w:color="auto"/>
              <w:bottom w:val="single" w:sz="6" w:space="0" w:color="auto"/>
              <w:right w:val="single" w:sz="6" w:space="0" w:color="auto"/>
            </w:tcBorders>
          </w:tcPr>
          <w:p w14:paraId="16B005D9" w14:textId="77777777" w:rsidR="00F461AA" w:rsidRDefault="00F461AA" w:rsidP="00AA4C40">
            <w:pPr>
              <w:autoSpaceDE w:val="0"/>
              <w:autoSpaceDN w:val="0"/>
              <w:adjustRightInd w:val="0"/>
              <w:ind w:firstLineChars="100" w:firstLine="220"/>
              <w:rPr>
                <w:rFonts w:ascii="宋体" w:eastAsia="宋体" w:cs="宋体"/>
                <w:color w:val="000000"/>
                <w:kern w:val="0"/>
                <w:sz w:val="22"/>
              </w:rPr>
            </w:pPr>
            <w:r>
              <w:rPr>
                <w:rFonts w:ascii="宋体" w:eastAsia="宋体" w:cs="宋体"/>
                <w:color w:val="000000"/>
                <w:kern w:val="0"/>
                <w:sz w:val="22"/>
              </w:rPr>
              <w:t>5</w:t>
            </w:r>
            <w:r>
              <w:rPr>
                <w:rFonts w:ascii="宋体" w:eastAsia="宋体" w:cs="宋体" w:hint="eastAsia"/>
                <w:color w:val="000000"/>
                <w:kern w:val="0"/>
                <w:sz w:val="22"/>
              </w:rPr>
              <w:t>月</w:t>
            </w:r>
            <w:r>
              <w:rPr>
                <w:rFonts w:ascii="宋体" w:eastAsia="宋体" w:cs="宋体"/>
                <w:color w:val="000000"/>
                <w:kern w:val="0"/>
                <w:sz w:val="22"/>
              </w:rPr>
              <w:t>8</w:t>
            </w:r>
            <w:r>
              <w:rPr>
                <w:rFonts w:ascii="宋体" w:eastAsia="宋体" w:cs="宋体" w:hint="eastAsia"/>
                <w:color w:val="000000"/>
                <w:kern w:val="0"/>
                <w:sz w:val="22"/>
              </w:rPr>
              <w:t>日——</w:t>
            </w:r>
            <w:r>
              <w:rPr>
                <w:rFonts w:ascii="宋体" w:eastAsia="宋体" w:cs="宋体"/>
                <w:color w:val="000000"/>
                <w:kern w:val="0"/>
                <w:sz w:val="22"/>
              </w:rPr>
              <w:t>5</w:t>
            </w:r>
            <w:r>
              <w:rPr>
                <w:rFonts w:ascii="宋体" w:eastAsia="宋体" w:cs="宋体" w:hint="eastAsia"/>
                <w:color w:val="000000"/>
                <w:kern w:val="0"/>
                <w:sz w:val="22"/>
              </w:rPr>
              <w:t>月</w:t>
            </w:r>
            <w:r>
              <w:rPr>
                <w:rFonts w:ascii="宋体" w:eastAsia="宋体" w:cs="宋体"/>
                <w:color w:val="000000"/>
                <w:kern w:val="0"/>
                <w:sz w:val="22"/>
              </w:rPr>
              <w:t>12</w:t>
            </w:r>
            <w:r>
              <w:rPr>
                <w:rFonts w:ascii="宋体" w:eastAsia="宋体" w:cs="宋体" w:hint="eastAsia"/>
                <w:color w:val="000000"/>
                <w:kern w:val="0"/>
                <w:sz w:val="22"/>
              </w:rPr>
              <w:t>日</w:t>
            </w:r>
          </w:p>
        </w:tc>
        <w:tc>
          <w:tcPr>
            <w:tcW w:w="4983" w:type="dxa"/>
            <w:tcBorders>
              <w:top w:val="single" w:sz="6" w:space="0" w:color="auto"/>
              <w:left w:val="single" w:sz="6" w:space="0" w:color="auto"/>
              <w:bottom w:val="single" w:sz="6" w:space="0" w:color="auto"/>
              <w:right w:val="single" w:sz="6" w:space="0" w:color="auto"/>
            </w:tcBorders>
          </w:tcPr>
          <w:p w14:paraId="79DD0CD4" w14:textId="77777777" w:rsidR="00F461AA" w:rsidRDefault="00F461AA">
            <w:pPr>
              <w:autoSpaceDE w:val="0"/>
              <w:autoSpaceDN w:val="0"/>
              <w:adjustRightInd w:val="0"/>
              <w:jc w:val="center"/>
              <w:rPr>
                <w:rFonts w:ascii="宋体" w:eastAsia="宋体" w:cs="宋体"/>
                <w:color w:val="000000"/>
                <w:kern w:val="0"/>
                <w:sz w:val="22"/>
              </w:rPr>
            </w:pPr>
            <w:r>
              <w:rPr>
                <w:rFonts w:ascii="宋体" w:eastAsia="宋体" w:cs="宋体" w:hint="eastAsia"/>
                <w:color w:val="000000"/>
                <w:kern w:val="0"/>
                <w:sz w:val="22"/>
              </w:rPr>
              <w:t>数的认识：整数、小数，分数、百分数</w:t>
            </w:r>
          </w:p>
        </w:tc>
      </w:tr>
      <w:tr w:rsidR="00F461AA" w14:paraId="32982FF3" w14:textId="77777777" w:rsidTr="00F461AA">
        <w:trPr>
          <w:trHeight w:val="250"/>
        </w:trPr>
        <w:tc>
          <w:tcPr>
            <w:tcW w:w="1037" w:type="dxa"/>
            <w:tcBorders>
              <w:top w:val="single" w:sz="6" w:space="0" w:color="auto"/>
              <w:left w:val="single" w:sz="6" w:space="0" w:color="auto"/>
              <w:bottom w:val="single" w:sz="6" w:space="0" w:color="auto"/>
              <w:right w:val="single" w:sz="6" w:space="0" w:color="auto"/>
            </w:tcBorders>
          </w:tcPr>
          <w:p w14:paraId="701E9FD6" w14:textId="77777777" w:rsidR="00F461AA" w:rsidRDefault="00F461AA">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14</w:t>
            </w:r>
          </w:p>
        </w:tc>
        <w:tc>
          <w:tcPr>
            <w:tcW w:w="2678" w:type="dxa"/>
            <w:tcBorders>
              <w:top w:val="single" w:sz="6" w:space="0" w:color="auto"/>
              <w:left w:val="single" w:sz="6" w:space="0" w:color="auto"/>
              <w:bottom w:val="single" w:sz="6" w:space="0" w:color="auto"/>
              <w:right w:val="single" w:sz="6" w:space="0" w:color="auto"/>
            </w:tcBorders>
          </w:tcPr>
          <w:p w14:paraId="61E6BB8B" w14:textId="77777777" w:rsidR="00F461AA" w:rsidRDefault="00F461AA">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5</w:t>
            </w:r>
            <w:r>
              <w:rPr>
                <w:rFonts w:ascii="宋体" w:eastAsia="宋体" w:cs="宋体" w:hint="eastAsia"/>
                <w:color w:val="000000"/>
                <w:kern w:val="0"/>
                <w:sz w:val="22"/>
              </w:rPr>
              <w:t>月</w:t>
            </w:r>
            <w:r>
              <w:rPr>
                <w:rFonts w:ascii="宋体" w:eastAsia="宋体" w:cs="宋体"/>
                <w:color w:val="000000"/>
                <w:kern w:val="0"/>
                <w:sz w:val="22"/>
              </w:rPr>
              <w:t>15</w:t>
            </w:r>
            <w:r>
              <w:rPr>
                <w:rFonts w:ascii="宋体" w:eastAsia="宋体" w:cs="宋体" w:hint="eastAsia"/>
                <w:color w:val="000000"/>
                <w:kern w:val="0"/>
                <w:sz w:val="22"/>
              </w:rPr>
              <w:t>日——</w:t>
            </w:r>
            <w:r>
              <w:rPr>
                <w:rFonts w:ascii="宋体" w:eastAsia="宋体" w:cs="宋体"/>
                <w:color w:val="000000"/>
                <w:kern w:val="0"/>
                <w:sz w:val="22"/>
              </w:rPr>
              <w:t>5</w:t>
            </w:r>
            <w:r>
              <w:rPr>
                <w:rFonts w:ascii="宋体" w:eastAsia="宋体" w:cs="宋体" w:hint="eastAsia"/>
                <w:color w:val="000000"/>
                <w:kern w:val="0"/>
                <w:sz w:val="22"/>
              </w:rPr>
              <w:t>月</w:t>
            </w:r>
            <w:r>
              <w:rPr>
                <w:rFonts w:ascii="宋体" w:eastAsia="宋体" w:cs="宋体"/>
                <w:color w:val="000000"/>
                <w:kern w:val="0"/>
                <w:sz w:val="22"/>
              </w:rPr>
              <w:t>19</w:t>
            </w:r>
            <w:r>
              <w:rPr>
                <w:rFonts w:ascii="宋体" w:eastAsia="宋体" w:cs="宋体" w:hint="eastAsia"/>
                <w:color w:val="000000"/>
                <w:kern w:val="0"/>
                <w:sz w:val="22"/>
              </w:rPr>
              <w:t>日</w:t>
            </w:r>
          </w:p>
        </w:tc>
        <w:tc>
          <w:tcPr>
            <w:tcW w:w="4983" w:type="dxa"/>
            <w:tcBorders>
              <w:top w:val="single" w:sz="6" w:space="0" w:color="auto"/>
              <w:left w:val="single" w:sz="6" w:space="0" w:color="auto"/>
              <w:bottom w:val="single" w:sz="6" w:space="0" w:color="auto"/>
              <w:right w:val="single" w:sz="6" w:space="0" w:color="auto"/>
            </w:tcBorders>
          </w:tcPr>
          <w:p w14:paraId="6BB5A56D" w14:textId="77777777" w:rsidR="00F461AA" w:rsidRDefault="00F461AA">
            <w:pPr>
              <w:autoSpaceDE w:val="0"/>
              <w:autoSpaceDN w:val="0"/>
              <w:adjustRightInd w:val="0"/>
              <w:jc w:val="center"/>
              <w:rPr>
                <w:rFonts w:ascii="宋体" w:eastAsia="宋体" w:cs="宋体"/>
                <w:color w:val="000000"/>
                <w:kern w:val="0"/>
                <w:sz w:val="22"/>
              </w:rPr>
            </w:pPr>
            <w:r>
              <w:rPr>
                <w:rFonts w:ascii="宋体" w:eastAsia="宋体" w:cs="宋体" w:hint="eastAsia"/>
                <w:color w:val="000000"/>
                <w:kern w:val="0"/>
                <w:sz w:val="22"/>
              </w:rPr>
              <w:t>数的运算：运算的意义、计算与应用、估算</w:t>
            </w:r>
          </w:p>
        </w:tc>
      </w:tr>
      <w:tr w:rsidR="00F461AA" w14:paraId="4C3A9FFF" w14:textId="77777777" w:rsidTr="00F461AA">
        <w:trPr>
          <w:trHeight w:val="250"/>
        </w:trPr>
        <w:tc>
          <w:tcPr>
            <w:tcW w:w="1037" w:type="dxa"/>
            <w:tcBorders>
              <w:top w:val="single" w:sz="6" w:space="0" w:color="auto"/>
              <w:left w:val="single" w:sz="6" w:space="0" w:color="auto"/>
              <w:bottom w:val="single" w:sz="6" w:space="0" w:color="auto"/>
              <w:right w:val="single" w:sz="6" w:space="0" w:color="auto"/>
            </w:tcBorders>
          </w:tcPr>
          <w:p w14:paraId="13743FBE" w14:textId="77777777" w:rsidR="00F461AA" w:rsidRDefault="00F461AA">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15</w:t>
            </w:r>
          </w:p>
        </w:tc>
        <w:tc>
          <w:tcPr>
            <w:tcW w:w="2678" w:type="dxa"/>
            <w:tcBorders>
              <w:top w:val="single" w:sz="6" w:space="0" w:color="auto"/>
              <w:left w:val="single" w:sz="6" w:space="0" w:color="auto"/>
              <w:bottom w:val="single" w:sz="6" w:space="0" w:color="auto"/>
              <w:right w:val="single" w:sz="6" w:space="0" w:color="auto"/>
            </w:tcBorders>
          </w:tcPr>
          <w:p w14:paraId="6DBE13EB" w14:textId="77777777" w:rsidR="00F461AA" w:rsidRDefault="00F461AA">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5</w:t>
            </w:r>
            <w:r>
              <w:rPr>
                <w:rFonts w:ascii="宋体" w:eastAsia="宋体" w:cs="宋体" w:hint="eastAsia"/>
                <w:color w:val="000000"/>
                <w:kern w:val="0"/>
                <w:sz w:val="22"/>
              </w:rPr>
              <w:t>月</w:t>
            </w:r>
            <w:r>
              <w:rPr>
                <w:rFonts w:ascii="宋体" w:eastAsia="宋体" w:cs="宋体"/>
                <w:color w:val="000000"/>
                <w:kern w:val="0"/>
                <w:sz w:val="22"/>
              </w:rPr>
              <w:t>22</w:t>
            </w:r>
            <w:r>
              <w:rPr>
                <w:rFonts w:ascii="宋体" w:eastAsia="宋体" w:cs="宋体" w:hint="eastAsia"/>
                <w:color w:val="000000"/>
                <w:kern w:val="0"/>
                <w:sz w:val="22"/>
              </w:rPr>
              <w:t>日——</w:t>
            </w:r>
            <w:r>
              <w:rPr>
                <w:rFonts w:ascii="宋体" w:eastAsia="宋体" w:cs="宋体"/>
                <w:color w:val="000000"/>
                <w:kern w:val="0"/>
                <w:sz w:val="22"/>
              </w:rPr>
              <w:t>5</w:t>
            </w:r>
            <w:r>
              <w:rPr>
                <w:rFonts w:ascii="宋体" w:eastAsia="宋体" w:cs="宋体" w:hint="eastAsia"/>
                <w:color w:val="000000"/>
                <w:kern w:val="0"/>
                <w:sz w:val="22"/>
              </w:rPr>
              <w:t>月</w:t>
            </w:r>
            <w:r>
              <w:rPr>
                <w:rFonts w:ascii="宋体" w:eastAsia="宋体" w:cs="宋体"/>
                <w:color w:val="000000"/>
                <w:kern w:val="0"/>
                <w:sz w:val="22"/>
              </w:rPr>
              <w:t>26</w:t>
            </w:r>
            <w:r>
              <w:rPr>
                <w:rFonts w:ascii="宋体" w:eastAsia="宋体" w:cs="宋体" w:hint="eastAsia"/>
                <w:color w:val="000000"/>
                <w:kern w:val="0"/>
                <w:sz w:val="22"/>
              </w:rPr>
              <w:t>日</w:t>
            </w:r>
          </w:p>
        </w:tc>
        <w:tc>
          <w:tcPr>
            <w:tcW w:w="4983" w:type="dxa"/>
            <w:tcBorders>
              <w:top w:val="single" w:sz="6" w:space="0" w:color="auto"/>
              <w:left w:val="single" w:sz="6" w:space="0" w:color="auto"/>
              <w:bottom w:val="single" w:sz="6" w:space="0" w:color="auto"/>
              <w:right w:val="single" w:sz="6" w:space="0" w:color="auto"/>
            </w:tcBorders>
          </w:tcPr>
          <w:p w14:paraId="300F0B8B" w14:textId="77777777" w:rsidR="00F461AA" w:rsidRDefault="00F461AA">
            <w:pPr>
              <w:autoSpaceDE w:val="0"/>
              <w:autoSpaceDN w:val="0"/>
              <w:adjustRightInd w:val="0"/>
              <w:jc w:val="center"/>
              <w:rPr>
                <w:rFonts w:ascii="宋体" w:eastAsia="宋体" w:cs="宋体"/>
                <w:color w:val="000000"/>
                <w:kern w:val="0"/>
                <w:sz w:val="22"/>
              </w:rPr>
            </w:pPr>
            <w:r>
              <w:rPr>
                <w:rFonts w:ascii="宋体" w:eastAsia="宋体" w:cs="宋体" w:hint="eastAsia"/>
                <w:color w:val="000000"/>
                <w:kern w:val="0"/>
                <w:sz w:val="22"/>
              </w:rPr>
              <w:t>数的运算：运算律、式与方程、正反比例</w:t>
            </w:r>
          </w:p>
        </w:tc>
      </w:tr>
      <w:tr w:rsidR="00F461AA" w14:paraId="41E3B9DD" w14:textId="77777777" w:rsidTr="00F461AA">
        <w:trPr>
          <w:trHeight w:val="250"/>
        </w:trPr>
        <w:tc>
          <w:tcPr>
            <w:tcW w:w="1037" w:type="dxa"/>
            <w:tcBorders>
              <w:top w:val="single" w:sz="6" w:space="0" w:color="auto"/>
              <w:left w:val="single" w:sz="6" w:space="0" w:color="auto"/>
              <w:bottom w:val="single" w:sz="6" w:space="0" w:color="auto"/>
              <w:right w:val="single" w:sz="6" w:space="0" w:color="auto"/>
            </w:tcBorders>
          </w:tcPr>
          <w:p w14:paraId="0018E4F0" w14:textId="77777777" w:rsidR="00F461AA" w:rsidRDefault="00F461AA">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16</w:t>
            </w:r>
          </w:p>
        </w:tc>
        <w:tc>
          <w:tcPr>
            <w:tcW w:w="2678" w:type="dxa"/>
            <w:tcBorders>
              <w:top w:val="single" w:sz="6" w:space="0" w:color="auto"/>
              <w:left w:val="single" w:sz="6" w:space="0" w:color="auto"/>
              <w:bottom w:val="single" w:sz="6" w:space="0" w:color="auto"/>
              <w:right w:val="single" w:sz="6" w:space="0" w:color="auto"/>
            </w:tcBorders>
          </w:tcPr>
          <w:p w14:paraId="561382DC" w14:textId="77777777" w:rsidR="00F461AA" w:rsidRDefault="00F461AA" w:rsidP="00AA4C40">
            <w:pPr>
              <w:autoSpaceDE w:val="0"/>
              <w:autoSpaceDN w:val="0"/>
              <w:adjustRightInd w:val="0"/>
              <w:ind w:firstLineChars="100" w:firstLine="220"/>
              <w:rPr>
                <w:rFonts w:ascii="宋体" w:eastAsia="宋体" w:cs="宋体"/>
                <w:color w:val="000000"/>
                <w:kern w:val="0"/>
                <w:sz w:val="22"/>
              </w:rPr>
            </w:pPr>
            <w:r>
              <w:rPr>
                <w:rFonts w:ascii="宋体" w:eastAsia="宋体" w:cs="宋体"/>
                <w:color w:val="000000"/>
                <w:kern w:val="0"/>
                <w:sz w:val="22"/>
              </w:rPr>
              <w:t>5</w:t>
            </w:r>
            <w:r>
              <w:rPr>
                <w:rFonts w:ascii="宋体" w:eastAsia="宋体" w:cs="宋体" w:hint="eastAsia"/>
                <w:color w:val="000000"/>
                <w:kern w:val="0"/>
                <w:sz w:val="22"/>
              </w:rPr>
              <w:t>月</w:t>
            </w:r>
            <w:r>
              <w:rPr>
                <w:rFonts w:ascii="宋体" w:eastAsia="宋体" w:cs="宋体"/>
                <w:color w:val="000000"/>
                <w:kern w:val="0"/>
                <w:sz w:val="22"/>
              </w:rPr>
              <w:t>29</w:t>
            </w:r>
            <w:r>
              <w:rPr>
                <w:rFonts w:ascii="宋体" w:eastAsia="宋体" w:cs="宋体" w:hint="eastAsia"/>
                <w:color w:val="000000"/>
                <w:kern w:val="0"/>
                <w:sz w:val="22"/>
              </w:rPr>
              <w:t>日——</w:t>
            </w:r>
            <w:r>
              <w:rPr>
                <w:rFonts w:ascii="宋体" w:eastAsia="宋体" w:cs="宋体"/>
                <w:color w:val="000000"/>
                <w:kern w:val="0"/>
                <w:sz w:val="22"/>
              </w:rPr>
              <w:t>6</w:t>
            </w:r>
            <w:r>
              <w:rPr>
                <w:rFonts w:ascii="宋体" w:eastAsia="宋体" w:cs="宋体" w:hint="eastAsia"/>
                <w:color w:val="000000"/>
                <w:kern w:val="0"/>
                <w:sz w:val="22"/>
              </w:rPr>
              <w:t>月</w:t>
            </w:r>
            <w:r>
              <w:rPr>
                <w:rFonts w:ascii="宋体" w:eastAsia="宋体" w:cs="宋体"/>
                <w:color w:val="000000"/>
                <w:kern w:val="0"/>
                <w:sz w:val="22"/>
              </w:rPr>
              <w:t>2</w:t>
            </w:r>
            <w:r>
              <w:rPr>
                <w:rFonts w:ascii="宋体" w:eastAsia="宋体" w:cs="宋体" w:hint="eastAsia"/>
                <w:color w:val="000000"/>
                <w:kern w:val="0"/>
                <w:sz w:val="22"/>
              </w:rPr>
              <w:t>日</w:t>
            </w:r>
          </w:p>
        </w:tc>
        <w:tc>
          <w:tcPr>
            <w:tcW w:w="4983" w:type="dxa"/>
            <w:tcBorders>
              <w:top w:val="single" w:sz="6" w:space="0" w:color="auto"/>
              <w:left w:val="single" w:sz="6" w:space="0" w:color="auto"/>
              <w:bottom w:val="single" w:sz="6" w:space="0" w:color="auto"/>
              <w:right w:val="single" w:sz="6" w:space="0" w:color="auto"/>
            </w:tcBorders>
          </w:tcPr>
          <w:p w14:paraId="45900A30" w14:textId="77777777" w:rsidR="00F461AA" w:rsidRDefault="00F461AA">
            <w:pPr>
              <w:autoSpaceDE w:val="0"/>
              <w:autoSpaceDN w:val="0"/>
              <w:adjustRightInd w:val="0"/>
              <w:jc w:val="center"/>
              <w:rPr>
                <w:rFonts w:ascii="宋体" w:eastAsia="宋体" w:cs="宋体"/>
                <w:color w:val="000000"/>
                <w:kern w:val="0"/>
                <w:sz w:val="22"/>
              </w:rPr>
            </w:pPr>
            <w:r>
              <w:rPr>
                <w:rFonts w:ascii="宋体" w:eastAsia="宋体" w:cs="宋体" w:hint="eastAsia"/>
                <w:color w:val="000000"/>
                <w:kern w:val="0"/>
                <w:sz w:val="22"/>
              </w:rPr>
              <w:t>探索规律、图形与几何；图形的认识</w:t>
            </w:r>
          </w:p>
        </w:tc>
      </w:tr>
      <w:tr w:rsidR="00F461AA" w14:paraId="53D9ACA7" w14:textId="77777777" w:rsidTr="00F461AA">
        <w:trPr>
          <w:trHeight w:val="250"/>
        </w:trPr>
        <w:tc>
          <w:tcPr>
            <w:tcW w:w="1037" w:type="dxa"/>
            <w:tcBorders>
              <w:top w:val="single" w:sz="6" w:space="0" w:color="auto"/>
              <w:left w:val="single" w:sz="6" w:space="0" w:color="auto"/>
              <w:bottom w:val="single" w:sz="6" w:space="0" w:color="auto"/>
              <w:right w:val="single" w:sz="6" w:space="0" w:color="auto"/>
            </w:tcBorders>
          </w:tcPr>
          <w:p w14:paraId="585E38BD" w14:textId="77777777" w:rsidR="00F461AA" w:rsidRDefault="00F461AA">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17</w:t>
            </w:r>
          </w:p>
        </w:tc>
        <w:tc>
          <w:tcPr>
            <w:tcW w:w="2678" w:type="dxa"/>
            <w:tcBorders>
              <w:top w:val="single" w:sz="6" w:space="0" w:color="auto"/>
              <w:left w:val="single" w:sz="6" w:space="0" w:color="auto"/>
              <w:bottom w:val="single" w:sz="6" w:space="0" w:color="auto"/>
              <w:right w:val="single" w:sz="6" w:space="0" w:color="auto"/>
            </w:tcBorders>
          </w:tcPr>
          <w:p w14:paraId="31B38241" w14:textId="77777777" w:rsidR="00F461AA" w:rsidRDefault="00F461AA" w:rsidP="00AA4C40">
            <w:pPr>
              <w:autoSpaceDE w:val="0"/>
              <w:autoSpaceDN w:val="0"/>
              <w:adjustRightInd w:val="0"/>
              <w:ind w:firstLineChars="100" w:firstLine="220"/>
              <w:rPr>
                <w:rFonts w:ascii="宋体" w:eastAsia="宋体" w:cs="宋体"/>
                <w:color w:val="000000"/>
                <w:kern w:val="0"/>
                <w:sz w:val="22"/>
              </w:rPr>
            </w:pPr>
            <w:r>
              <w:rPr>
                <w:rFonts w:ascii="宋体" w:eastAsia="宋体" w:cs="宋体"/>
                <w:color w:val="000000"/>
                <w:kern w:val="0"/>
                <w:sz w:val="22"/>
              </w:rPr>
              <w:t>6</w:t>
            </w:r>
            <w:r>
              <w:rPr>
                <w:rFonts w:ascii="宋体" w:eastAsia="宋体" w:cs="宋体" w:hint="eastAsia"/>
                <w:color w:val="000000"/>
                <w:kern w:val="0"/>
                <w:sz w:val="22"/>
              </w:rPr>
              <w:t>月</w:t>
            </w:r>
            <w:r>
              <w:rPr>
                <w:rFonts w:ascii="宋体" w:eastAsia="宋体" w:cs="宋体"/>
                <w:color w:val="000000"/>
                <w:kern w:val="0"/>
                <w:sz w:val="22"/>
              </w:rPr>
              <w:t>5</w:t>
            </w:r>
            <w:r>
              <w:rPr>
                <w:rFonts w:ascii="宋体" w:eastAsia="宋体" w:cs="宋体" w:hint="eastAsia"/>
                <w:color w:val="000000"/>
                <w:kern w:val="0"/>
                <w:sz w:val="22"/>
              </w:rPr>
              <w:t>日—</w:t>
            </w:r>
            <w:r>
              <w:rPr>
                <w:rFonts w:ascii="宋体" w:eastAsia="宋体" w:cs="宋体"/>
                <w:color w:val="000000"/>
                <w:kern w:val="0"/>
                <w:sz w:val="22"/>
              </w:rPr>
              <w:t>6</w:t>
            </w:r>
            <w:r>
              <w:rPr>
                <w:rFonts w:ascii="宋体" w:eastAsia="宋体" w:cs="宋体" w:hint="eastAsia"/>
                <w:color w:val="000000"/>
                <w:kern w:val="0"/>
                <w:sz w:val="22"/>
              </w:rPr>
              <w:t>月</w:t>
            </w:r>
            <w:r>
              <w:rPr>
                <w:rFonts w:ascii="宋体" w:eastAsia="宋体" w:cs="宋体"/>
                <w:color w:val="000000"/>
                <w:kern w:val="0"/>
                <w:sz w:val="22"/>
              </w:rPr>
              <w:t>7</w:t>
            </w:r>
            <w:r>
              <w:rPr>
                <w:rFonts w:ascii="宋体" w:eastAsia="宋体" w:cs="宋体" w:hint="eastAsia"/>
                <w:color w:val="000000"/>
                <w:kern w:val="0"/>
                <w:sz w:val="22"/>
              </w:rPr>
              <w:t>日</w:t>
            </w:r>
          </w:p>
        </w:tc>
        <w:tc>
          <w:tcPr>
            <w:tcW w:w="4983" w:type="dxa"/>
            <w:tcBorders>
              <w:top w:val="single" w:sz="6" w:space="0" w:color="auto"/>
              <w:left w:val="single" w:sz="6" w:space="0" w:color="auto"/>
              <w:bottom w:val="single" w:sz="6" w:space="0" w:color="auto"/>
              <w:right w:val="single" w:sz="6" w:space="0" w:color="auto"/>
            </w:tcBorders>
          </w:tcPr>
          <w:p w14:paraId="4E98B80D" w14:textId="77777777" w:rsidR="00F461AA" w:rsidRDefault="00F461AA">
            <w:pPr>
              <w:autoSpaceDE w:val="0"/>
              <w:autoSpaceDN w:val="0"/>
              <w:adjustRightInd w:val="0"/>
              <w:jc w:val="center"/>
              <w:rPr>
                <w:rFonts w:ascii="宋体" w:eastAsia="宋体" w:cs="宋体"/>
                <w:color w:val="000000"/>
                <w:kern w:val="0"/>
                <w:sz w:val="22"/>
              </w:rPr>
            </w:pPr>
            <w:r>
              <w:rPr>
                <w:rFonts w:ascii="宋体" w:eastAsia="宋体" w:cs="宋体" w:hint="eastAsia"/>
                <w:color w:val="000000"/>
                <w:kern w:val="0"/>
                <w:sz w:val="22"/>
              </w:rPr>
              <w:t>图形与测量、图形的运动、图形与位置</w:t>
            </w:r>
          </w:p>
        </w:tc>
      </w:tr>
      <w:tr w:rsidR="00F461AA" w14:paraId="4C14741D" w14:textId="77777777" w:rsidTr="00F461AA">
        <w:trPr>
          <w:trHeight w:val="250"/>
        </w:trPr>
        <w:tc>
          <w:tcPr>
            <w:tcW w:w="1037" w:type="dxa"/>
            <w:tcBorders>
              <w:top w:val="single" w:sz="6" w:space="0" w:color="auto"/>
              <w:left w:val="single" w:sz="6" w:space="0" w:color="auto"/>
              <w:bottom w:val="single" w:sz="6" w:space="0" w:color="auto"/>
              <w:right w:val="single" w:sz="6" w:space="0" w:color="auto"/>
            </w:tcBorders>
          </w:tcPr>
          <w:p w14:paraId="60C16C04" w14:textId="77777777" w:rsidR="00F461AA" w:rsidRDefault="00F461AA">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18</w:t>
            </w:r>
          </w:p>
        </w:tc>
        <w:tc>
          <w:tcPr>
            <w:tcW w:w="2678" w:type="dxa"/>
            <w:tcBorders>
              <w:top w:val="single" w:sz="6" w:space="0" w:color="auto"/>
              <w:left w:val="single" w:sz="6" w:space="0" w:color="auto"/>
              <w:bottom w:val="single" w:sz="6" w:space="0" w:color="auto"/>
              <w:right w:val="single" w:sz="6" w:space="0" w:color="auto"/>
            </w:tcBorders>
          </w:tcPr>
          <w:p w14:paraId="7759BE20" w14:textId="77777777" w:rsidR="00F461AA" w:rsidRDefault="00F461AA" w:rsidP="00AA4C40">
            <w:pPr>
              <w:autoSpaceDE w:val="0"/>
              <w:autoSpaceDN w:val="0"/>
              <w:adjustRightInd w:val="0"/>
              <w:ind w:firstLineChars="100" w:firstLine="220"/>
              <w:rPr>
                <w:rFonts w:ascii="宋体" w:eastAsia="宋体" w:cs="宋体"/>
                <w:color w:val="000000"/>
                <w:kern w:val="0"/>
                <w:sz w:val="22"/>
              </w:rPr>
            </w:pPr>
            <w:r>
              <w:rPr>
                <w:rFonts w:ascii="宋体" w:eastAsia="宋体" w:cs="宋体"/>
                <w:color w:val="000000"/>
                <w:kern w:val="0"/>
                <w:sz w:val="22"/>
              </w:rPr>
              <w:t>6</w:t>
            </w:r>
            <w:r>
              <w:rPr>
                <w:rFonts w:ascii="宋体" w:eastAsia="宋体" w:cs="宋体" w:hint="eastAsia"/>
                <w:color w:val="000000"/>
                <w:kern w:val="0"/>
                <w:sz w:val="22"/>
              </w:rPr>
              <w:t>月</w:t>
            </w:r>
            <w:r>
              <w:rPr>
                <w:rFonts w:ascii="宋体" w:eastAsia="宋体" w:cs="宋体"/>
                <w:color w:val="000000"/>
                <w:kern w:val="0"/>
                <w:sz w:val="22"/>
              </w:rPr>
              <w:t>12</w:t>
            </w:r>
            <w:r>
              <w:rPr>
                <w:rFonts w:ascii="宋体" w:eastAsia="宋体" w:cs="宋体" w:hint="eastAsia"/>
                <w:color w:val="000000"/>
                <w:kern w:val="0"/>
                <w:sz w:val="22"/>
              </w:rPr>
              <w:t>日—</w:t>
            </w:r>
            <w:r>
              <w:rPr>
                <w:rFonts w:ascii="宋体" w:eastAsia="宋体" w:cs="宋体"/>
                <w:color w:val="000000"/>
                <w:kern w:val="0"/>
                <w:sz w:val="22"/>
              </w:rPr>
              <w:t>6</w:t>
            </w:r>
            <w:r>
              <w:rPr>
                <w:rFonts w:ascii="宋体" w:eastAsia="宋体" w:cs="宋体" w:hint="eastAsia"/>
                <w:color w:val="000000"/>
                <w:kern w:val="0"/>
                <w:sz w:val="22"/>
              </w:rPr>
              <w:t>月</w:t>
            </w:r>
            <w:r>
              <w:rPr>
                <w:rFonts w:ascii="宋体" w:eastAsia="宋体" w:cs="宋体"/>
                <w:color w:val="000000"/>
                <w:kern w:val="0"/>
                <w:sz w:val="22"/>
              </w:rPr>
              <w:t>16</w:t>
            </w:r>
            <w:r>
              <w:rPr>
                <w:rFonts w:ascii="宋体" w:eastAsia="宋体" w:cs="宋体" w:hint="eastAsia"/>
                <w:color w:val="000000"/>
                <w:kern w:val="0"/>
                <w:sz w:val="22"/>
              </w:rPr>
              <w:t>日</w:t>
            </w:r>
          </w:p>
        </w:tc>
        <w:tc>
          <w:tcPr>
            <w:tcW w:w="4983" w:type="dxa"/>
            <w:tcBorders>
              <w:top w:val="single" w:sz="6" w:space="0" w:color="auto"/>
              <w:left w:val="single" w:sz="6" w:space="0" w:color="auto"/>
              <w:bottom w:val="single" w:sz="6" w:space="0" w:color="auto"/>
              <w:right w:val="single" w:sz="6" w:space="0" w:color="auto"/>
            </w:tcBorders>
          </w:tcPr>
          <w:p w14:paraId="48DFC850" w14:textId="77777777" w:rsidR="00F461AA" w:rsidRDefault="00F461AA">
            <w:pPr>
              <w:autoSpaceDE w:val="0"/>
              <w:autoSpaceDN w:val="0"/>
              <w:adjustRightInd w:val="0"/>
              <w:jc w:val="center"/>
              <w:rPr>
                <w:rFonts w:ascii="宋体" w:eastAsia="宋体" w:cs="宋体"/>
                <w:color w:val="000000"/>
                <w:kern w:val="0"/>
                <w:sz w:val="22"/>
              </w:rPr>
            </w:pPr>
            <w:r>
              <w:rPr>
                <w:rFonts w:ascii="宋体" w:eastAsia="宋体" w:cs="宋体" w:hint="eastAsia"/>
                <w:color w:val="000000"/>
                <w:kern w:val="0"/>
                <w:sz w:val="22"/>
              </w:rPr>
              <w:t>统计与概率、可能性、解决问题策略</w:t>
            </w:r>
          </w:p>
        </w:tc>
      </w:tr>
      <w:tr w:rsidR="00F461AA" w14:paraId="3A05B527" w14:textId="77777777" w:rsidTr="00F461AA">
        <w:trPr>
          <w:trHeight w:val="250"/>
        </w:trPr>
        <w:tc>
          <w:tcPr>
            <w:tcW w:w="1037" w:type="dxa"/>
            <w:tcBorders>
              <w:top w:val="single" w:sz="6" w:space="0" w:color="auto"/>
              <w:left w:val="single" w:sz="6" w:space="0" w:color="auto"/>
              <w:bottom w:val="single" w:sz="6" w:space="0" w:color="auto"/>
              <w:right w:val="single" w:sz="6" w:space="0" w:color="auto"/>
            </w:tcBorders>
          </w:tcPr>
          <w:p w14:paraId="47B74836" w14:textId="77777777" w:rsidR="00F461AA" w:rsidRDefault="00F461AA">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19</w:t>
            </w:r>
          </w:p>
        </w:tc>
        <w:tc>
          <w:tcPr>
            <w:tcW w:w="2678" w:type="dxa"/>
            <w:tcBorders>
              <w:top w:val="single" w:sz="6" w:space="0" w:color="auto"/>
              <w:left w:val="single" w:sz="6" w:space="0" w:color="auto"/>
              <w:bottom w:val="single" w:sz="6" w:space="0" w:color="auto"/>
              <w:right w:val="single" w:sz="6" w:space="0" w:color="auto"/>
            </w:tcBorders>
          </w:tcPr>
          <w:p w14:paraId="5D5A2AFD" w14:textId="77777777" w:rsidR="00F461AA" w:rsidRDefault="00F461AA">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6</w:t>
            </w:r>
            <w:r>
              <w:rPr>
                <w:rFonts w:ascii="宋体" w:eastAsia="宋体" w:cs="宋体" w:hint="eastAsia"/>
                <w:color w:val="000000"/>
                <w:kern w:val="0"/>
                <w:sz w:val="22"/>
              </w:rPr>
              <w:t>月</w:t>
            </w:r>
            <w:r>
              <w:rPr>
                <w:rFonts w:ascii="宋体" w:eastAsia="宋体" w:cs="宋体"/>
                <w:color w:val="000000"/>
                <w:kern w:val="0"/>
                <w:sz w:val="22"/>
              </w:rPr>
              <w:t>19</w:t>
            </w:r>
            <w:r>
              <w:rPr>
                <w:rFonts w:ascii="宋体" w:eastAsia="宋体" w:cs="宋体" w:hint="eastAsia"/>
                <w:color w:val="000000"/>
                <w:kern w:val="0"/>
                <w:sz w:val="22"/>
              </w:rPr>
              <w:t>日——</w:t>
            </w:r>
            <w:r>
              <w:rPr>
                <w:rFonts w:ascii="宋体" w:eastAsia="宋体" w:cs="宋体"/>
                <w:color w:val="000000"/>
                <w:kern w:val="0"/>
                <w:sz w:val="22"/>
              </w:rPr>
              <w:t>6</w:t>
            </w:r>
            <w:r>
              <w:rPr>
                <w:rFonts w:ascii="宋体" w:eastAsia="宋体" w:cs="宋体" w:hint="eastAsia"/>
                <w:color w:val="000000"/>
                <w:kern w:val="0"/>
                <w:sz w:val="22"/>
              </w:rPr>
              <w:t>月</w:t>
            </w:r>
            <w:r>
              <w:rPr>
                <w:rFonts w:ascii="宋体" w:eastAsia="宋体" w:cs="宋体"/>
                <w:color w:val="000000"/>
                <w:kern w:val="0"/>
                <w:sz w:val="22"/>
              </w:rPr>
              <w:t>23</w:t>
            </w:r>
            <w:r>
              <w:rPr>
                <w:rFonts w:ascii="宋体" w:eastAsia="宋体" w:cs="宋体" w:hint="eastAsia"/>
                <w:color w:val="000000"/>
                <w:kern w:val="0"/>
                <w:sz w:val="22"/>
              </w:rPr>
              <w:t>日</w:t>
            </w:r>
          </w:p>
        </w:tc>
        <w:tc>
          <w:tcPr>
            <w:tcW w:w="4983" w:type="dxa"/>
            <w:tcBorders>
              <w:top w:val="single" w:sz="6" w:space="0" w:color="auto"/>
              <w:left w:val="single" w:sz="6" w:space="0" w:color="auto"/>
              <w:bottom w:val="single" w:sz="6" w:space="0" w:color="auto"/>
              <w:right w:val="single" w:sz="6" w:space="0" w:color="auto"/>
            </w:tcBorders>
          </w:tcPr>
          <w:p w14:paraId="673010E9" w14:textId="77777777" w:rsidR="00F461AA" w:rsidRDefault="00F461AA">
            <w:pPr>
              <w:autoSpaceDE w:val="0"/>
              <w:autoSpaceDN w:val="0"/>
              <w:adjustRightInd w:val="0"/>
              <w:jc w:val="center"/>
              <w:rPr>
                <w:rFonts w:ascii="宋体" w:eastAsia="宋体" w:cs="宋体"/>
                <w:color w:val="000000"/>
                <w:kern w:val="0"/>
                <w:sz w:val="22"/>
              </w:rPr>
            </w:pPr>
            <w:r>
              <w:rPr>
                <w:rFonts w:ascii="宋体" w:eastAsia="宋体" w:cs="宋体" w:hint="eastAsia"/>
                <w:color w:val="000000"/>
                <w:kern w:val="0"/>
                <w:sz w:val="22"/>
              </w:rPr>
              <w:t>毕业模拟考试、查漏补缺</w:t>
            </w:r>
          </w:p>
        </w:tc>
      </w:tr>
      <w:tr w:rsidR="00F461AA" w14:paraId="750F38D0" w14:textId="77777777" w:rsidTr="00F461AA">
        <w:trPr>
          <w:trHeight w:val="250"/>
        </w:trPr>
        <w:tc>
          <w:tcPr>
            <w:tcW w:w="1037" w:type="dxa"/>
            <w:tcBorders>
              <w:top w:val="single" w:sz="6" w:space="0" w:color="auto"/>
              <w:left w:val="single" w:sz="6" w:space="0" w:color="auto"/>
              <w:bottom w:val="single" w:sz="6" w:space="0" w:color="auto"/>
              <w:right w:val="single" w:sz="6" w:space="0" w:color="auto"/>
            </w:tcBorders>
          </w:tcPr>
          <w:p w14:paraId="08037256" w14:textId="77777777" w:rsidR="00F461AA" w:rsidRDefault="00F461AA">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20</w:t>
            </w:r>
          </w:p>
        </w:tc>
        <w:tc>
          <w:tcPr>
            <w:tcW w:w="2678" w:type="dxa"/>
            <w:tcBorders>
              <w:top w:val="single" w:sz="6" w:space="0" w:color="auto"/>
              <w:left w:val="single" w:sz="6" w:space="0" w:color="auto"/>
              <w:bottom w:val="single" w:sz="6" w:space="0" w:color="auto"/>
              <w:right w:val="single" w:sz="6" w:space="0" w:color="auto"/>
            </w:tcBorders>
          </w:tcPr>
          <w:p w14:paraId="07460691" w14:textId="5C3C4D38" w:rsidR="00F461AA" w:rsidRDefault="00F461AA">
            <w:pPr>
              <w:autoSpaceDE w:val="0"/>
              <w:autoSpaceDN w:val="0"/>
              <w:adjustRightInd w:val="0"/>
              <w:jc w:val="center"/>
              <w:rPr>
                <w:rFonts w:ascii="宋体" w:eastAsia="宋体" w:cs="宋体"/>
                <w:color w:val="000000"/>
                <w:kern w:val="0"/>
                <w:sz w:val="22"/>
              </w:rPr>
            </w:pPr>
            <w:r>
              <w:rPr>
                <w:rFonts w:ascii="宋体" w:eastAsia="宋体" w:cs="宋体"/>
                <w:color w:val="000000"/>
                <w:kern w:val="0"/>
                <w:sz w:val="22"/>
              </w:rPr>
              <w:t>6</w:t>
            </w:r>
            <w:r>
              <w:rPr>
                <w:rFonts w:ascii="宋体" w:eastAsia="宋体" w:cs="宋体" w:hint="eastAsia"/>
                <w:color w:val="000000"/>
                <w:kern w:val="0"/>
                <w:sz w:val="22"/>
              </w:rPr>
              <w:t>月</w:t>
            </w:r>
            <w:r>
              <w:rPr>
                <w:rFonts w:ascii="宋体" w:eastAsia="宋体" w:cs="宋体"/>
                <w:color w:val="000000"/>
                <w:kern w:val="0"/>
                <w:sz w:val="22"/>
              </w:rPr>
              <w:t>2</w:t>
            </w:r>
            <w:r w:rsidR="0053737D">
              <w:rPr>
                <w:rFonts w:ascii="宋体" w:eastAsia="宋体" w:cs="宋体"/>
                <w:color w:val="000000"/>
                <w:kern w:val="0"/>
                <w:sz w:val="22"/>
              </w:rPr>
              <w:t>4</w:t>
            </w:r>
            <w:r>
              <w:rPr>
                <w:rFonts w:ascii="宋体" w:eastAsia="宋体" w:cs="宋体" w:hint="eastAsia"/>
                <w:color w:val="000000"/>
                <w:kern w:val="0"/>
                <w:sz w:val="22"/>
              </w:rPr>
              <w:t>日——</w:t>
            </w:r>
            <w:r>
              <w:rPr>
                <w:rFonts w:ascii="宋体" w:eastAsia="宋体" w:cs="宋体"/>
                <w:color w:val="000000"/>
                <w:kern w:val="0"/>
                <w:sz w:val="22"/>
              </w:rPr>
              <w:t>6</w:t>
            </w:r>
            <w:r>
              <w:rPr>
                <w:rFonts w:ascii="宋体" w:eastAsia="宋体" w:cs="宋体" w:hint="eastAsia"/>
                <w:color w:val="000000"/>
                <w:kern w:val="0"/>
                <w:sz w:val="22"/>
              </w:rPr>
              <w:t>月</w:t>
            </w:r>
            <w:r w:rsidR="0053737D">
              <w:rPr>
                <w:rFonts w:ascii="宋体" w:eastAsia="宋体" w:cs="宋体"/>
                <w:color w:val="000000"/>
                <w:kern w:val="0"/>
                <w:sz w:val="22"/>
              </w:rPr>
              <w:t>25</w:t>
            </w:r>
            <w:r>
              <w:rPr>
                <w:rFonts w:ascii="宋体" w:eastAsia="宋体" w:cs="宋体" w:hint="eastAsia"/>
                <w:color w:val="000000"/>
                <w:kern w:val="0"/>
                <w:sz w:val="22"/>
              </w:rPr>
              <w:t>日</w:t>
            </w:r>
          </w:p>
        </w:tc>
        <w:tc>
          <w:tcPr>
            <w:tcW w:w="4983" w:type="dxa"/>
            <w:tcBorders>
              <w:top w:val="single" w:sz="6" w:space="0" w:color="auto"/>
              <w:left w:val="single" w:sz="6" w:space="0" w:color="auto"/>
              <w:bottom w:val="single" w:sz="6" w:space="0" w:color="auto"/>
              <w:right w:val="single" w:sz="6" w:space="0" w:color="auto"/>
            </w:tcBorders>
          </w:tcPr>
          <w:p w14:paraId="24769A6E" w14:textId="77777777" w:rsidR="00F461AA" w:rsidRDefault="00F461AA">
            <w:pPr>
              <w:autoSpaceDE w:val="0"/>
              <w:autoSpaceDN w:val="0"/>
              <w:adjustRightInd w:val="0"/>
              <w:jc w:val="center"/>
              <w:rPr>
                <w:rFonts w:ascii="宋体" w:eastAsia="宋体" w:cs="宋体"/>
                <w:color w:val="000000"/>
                <w:kern w:val="0"/>
                <w:sz w:val="22"/>
              </w:rPr>
            </w:pPr>
            <w:r>
              <w:rPr>
                <w:rFonts w:ascii="宋体" w:eastAsia="宋体" w:cs="宋体" w:hint="eastAsia"/>
                <w:color w:val="000000"/>
                <w:kern w:val="0"/>
                <w:sz w:val="22"/>
              </w:rPr>
              <w:t>毕业模拟考试、查漏补缺</w:t>
            </w:r>
          </w:p>
        </w:tc>
      </w:tr>
    </w:tbl>
    <w:p w14:paraId="5B798887" w14:textId="77777777" w:rsidR="00AC7D3E" w:rsidRPr="00AC7D3E"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六、综合模拟测试</w:t>
      </w:r>
    </w:p>
    <w:p w14:paraId="60778CD7" w14:textId="77777777" w:rsidR="00225A85" w:rsidRDefault="00AC7D3E" w:rsidP="00AC7D3E">
      <w:pPr>
        <w:spacing w:line="360" w:lineRule="auto"/>
        <w:ind w:firstLineChars="200" w:firstLine="480"/>
        <w:rPr>
          <w:rFonts w:ascii="宋体" w:eastAsia="宋体" w:hAnsi="宋体"/>
          <w:sz w:val="24"/>
          <w:szCs w:val="24"/>
        </w:rPr>
      </w:pPr>
      <w:r w:rsidRPr="00AC7D3E">
        <w:rPr>
          <w:rFonts w:ascii="宋体" w:eastAsia="宋体" w:hAnsi="宋体" w:hint="eastAsia"/>
          <w:sz w:val="24"/>
          <w:szCs w:val="24"/>
        </w:rPr>
        <w:t>测试要注意搜集试题的类型上多下功夫，让学生多见识些不同类型的试题，通过测试和对试卷的评讲，提高学生的答题能力，有利于成绩的提高。</w:t>
      </w:r>
    </w:p>
    <w:p w14:paraId="6563003A" w14:textId="5A3C24AC" w:rsidR="00AC7D3E" w:rsidRPr="00AC7D3E" w:rsidRDefault="00AC7D3E" w:rsidP="00AC7D3E">
      <w:pPr>
        <w:spacing w:line="360" w:lineRule="auto"/>
        <w:ind w:firstLineChars="200" w:firstLine="480"/>
        <w:jc w:val="right"/>
        <w:rPr>
          <w:rFonts w:ascii="宋体" w:eastAsia="宋体" w:hAnsi="宋体"/>
          <w:sz w:val="24"/>
          <w:szCs w:val="24"/>
        </w:rPr>
      </w:pPr>
      <w:r>
        <w:rPr>
          <w:rFonts w:ascii="宋体" w:eastAsia="宋体" w:hAnsi="宋体"/>
          <w:sz w:val="24"/>
          <w:szCs w:val="24"/>
        </w:rPr>
        <w:t>202</w:t>
      </w:r>
      <w:r w:rsidR="00CF655D">
        <w:rPr>
          <w:rFonts w:ascii="宋体" w:eastAsia="宋体" w:hAnsi="宋体"/>
          <w:sz w:val="24"/>
          <w:szCs w:val="24"/>
        </w:rPr>
        <w:t>3</w:t>
      </w:r>
      <w:r>
        <w:rPr>
          <w:rFonts w:ascii="宋体" w:eastAsia="宋体" w:hAnsi="宋体"/>
          <w:sz w:val="24"/>
          <w:szCs w:val="24"/>
        </w:rPr>
        <w:t>年</w:t>
      </w:r>
      <w:r w:rsidR="00BB4C48">
        <w:rPr>
          <w:rFonts w:ascii="宋体" w:eastAsia="宋体" w:hAnsi="宋体"/>
          <w:sz w:val="24"/>
          <w:szCs w:val="24"/>
        </w:rPr>
        <w:t>4</w:t>
      </w:r>
      <w:r>
        <w:rPr>
          <w:rFonts w:ascii="宋体" w:eastAsia="宋体" w:hAnsi="宋体"/>
          <w:sz w:val="24"/>
          <w:szCs w:val="24"/>
        </w:rPr>
        <w:t>月</w:t>
      </w:r>
    </w:p>
    <w:sectPr w:rsidR="00AC7D3E" w:rsidRPr="00AC7D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3E"/>
    <w:rsid w:val="00166523"/>
    <w:rsid w:val="001F66BA"/>
    <w:rsid w:val="00225A85"/>
    <w:rsid w:val="0053737D"/>
    <w:rsid w:val="0057703D"/>
    <w:rsid w:val="006D140F"/>
    <w:rsid w:val="00AA4C40"/>
    <w:rsid w:val="00AC7D3E"/>
    <w:rsid w:val="00BB4C48"/>
    <w:rsid w:val="00CF655D"/>
    <w:rsid w:val="00DA0057"/>
    <w:rsid w:val="00F46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F734"/>
  <w15:chartTrackingRefBased/>
  <w15:docId w15:val="{C534AF67-C033-4E76-9CBD-AA4AA4EB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Admin</cp:lastModifiedBy>
  <cp:revision>12</cp:revision>
  <dcterms:created xsi:type="dcterms:W3CDTF">2022-06-28T08:41:00Z</dcterms:created>
  <dcterms:modified xsi:type="dcterms:W3CDTF">2023-06-26T15:26:00Z</dcterms:modified>
</cp:coreProperties>
</file>