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CF2F" w14:textId="77777777" w:rsidR="00B87281" w:rsidRPr="00B87281" w:rsidRDefault="00B87281" w:rsidP="00B87281">
      <w:pPr>
        <w:widowControl/>
        <w:ind w:firstLineChars="200" w:firstLine="643"/>
        <w:jc w:val="center"/>
        <w:rPr>
          <w:rFonts w:ascii="黑体" w:eastAsia="黑体" w:hAnsi="黑体"/>
          <w:b/>
          <w:color w:val="000000"/>
          <w:kern w:val="0"/>
          <w:sz w:val="32"/>
          <w:szCs w:val="32"/>
        </w:rPr>
      </w:pPr>
      <w:proofErr w:type="gramStart"/>
      <w:r w:rsidRPr="00B87281">
        <w:rPr>
          <w:rFonts w:ascii="黑体" w:eastAsia="黑体" w:hAnsi="黑体"/>
          <w:b/>
          <w:color w:val="000000"/>
          <w:kern w:val="0"/>
          <w:sz w:val="32"/>
          <w:szCs w:val="32"/>
        </w:rPr>
        <w:t>棠</w:t>
      </w:r>
      <w:proofErr w:type="gramEnd"/>
      <w:r w:rsidRPr="00B87281">
        <w:rPr>
          <w:rFonts w:ascii="黑体" w:eastAsia="黑体" w:hAnsi="黑体"/>
          <w:b/>
          <w:color w:val="000000"/>
          <w:kern w:val="0"/>
          <w:sz w:val="32"/>
          <w:szCs w:val="32"/>
        </w:rPr>
        <w:t>外附小</w:t>
      </w:r>
      <w:r w:rsidRPr="00B87281">
        <w:rPr>
          <w:rFonts w:ascii="黑体" w:eastAsia="黑体" w:hAnsi="黑体" w:hint="eastAsia"/>
          <w:b/>
          <w:color w:val="000000"/>
          <w:kern w:val="0"/>
          <w:sz w:val="32"/>
          <w:szCs w:val="32"/>
        </w:rPr>
        <w:t>2023-2024学年度</w:t>
      </w:r>
      <w:r w:rsidRPr="00B87281">
        <w:rPr>
          <w:rFonts w:ascii="黑体" w:eastAsia="黑体" w:hAnsi="黑体" w:hint="eastAsia"/>
          <w:b/>
          <w:color w:val="000000"/>
          <w:kern w:val="0"/>
          <w:sz w:val="32"/>
          <w:szCs w:val="32"/>
        </w:rPr>
        <w:t>一年级</w:t>
      </w:r>
      <w:r w:rsidRPr="00B87281">
        <w:rPr>
          <w:rFonts w:ascii="黑体" w:eastAsia="黑体" w:hAnsi="黑体" w:hint="eastAsia"/>
          <w:b/>
          <w:color w:val="000000"/>
          <w:kern w:val="0"/>
          <w:sz w:val="32"/>
          <w:szCs w:val="32"/>
        </w:rPr>
        <w:t>上期</w:t>
      </w:r>
    </w:p>
    <w:p w14:paraId="72504514" w14:textId="2D22D526" w:rsidR="00C46238" w:rsidRPr="00B87281" w:rsidRDefault="00B87281" w:rsidP="00B87281">
      <w:pPr>
        <w:widowControl/>
        <w:ind w:firstLineChars="200" w:firstLine="643"/>
        <w:jc w:val="center"/>
        <w:rPr>
          <w:rFonts w:ascii="黑体" w:eastAsia="黑体" w:hAnsi="黑体"/>
          <w:b/>
          <w:color w:val="000000"/>
          <w:kern w:val="0"/>
          <w:sz w:val="32"/>
          <w:szCs w:val="32"/>
        </w:rPr>
      </w:pPr>
      <w:r w:rsidRPr="00B87281">
        <w:rPr>
          <w:rFonts w:ascii="黑体" w:eastAsia="黑体" w:hAnsi="黑体" w:hint="eastAsia"/>
          <w:b/>
          <w:color w:val="000000"/>
          <w:kern w:val="0"/>
          <w:sz w:val="32"/>
          <w:szCs w:val="32"/>
        </w:rPr>
        <w:t>数学组</w:t>
      </w:r>
      <w:r w:rsidR="00000000" w:rsidRPr="00B87281">
        <w:rPr>
          <w:rFonts w:ascii="黑体" w:eastAsia="黑体" w:hAnsi="黑体" w:hint="eastAsia"/>
          <w:b/>
          <w:kern w:val="0"/>
          <w:sz w:val="32"/>
          <w:szCs w:val="32"/>
        </w:rPr>
        <w:t>复习计划</w:t>
      </w:r>
    </w:p>
    <w:p w14:paraId="4DCB4868"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一、学情分析：</w:t>
      </w:r>
    </w:p>
    <w:p w14:paraId="0AA5AA22"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大部分学生在本学期中能很好的完成学习任务，少部分学生因学习行为习惯和自身学习能力的问题而使他们的学习有一定困难，例如:计算比较慢，十以内的数都要通过数手指来完成，正确率低。另外因为一年级学生识字水平有限，注意力不集中，有部分学生对于独立理解题目的能力较差，还常出现抄错数字、看错符号的问题，不具备做完</w:t>
      </w:r>
      <w:proofErr w:type="gramStart"/>
      <w:r w:rsidRPr="00B87281">
        <w:rPr>
          <w:rFonts w:ascii="宋体" w:hAnsi="宋体" w:hint="eastAsia"/>
          <w:bCs/>
          <w:sz w:val="24"/>
          <w:szCs w:val="24"/>
        </w:rPr>
        <w:t>题检查</w:t>
      </w:r>
      <w:proofErr w:type="gramEnd"/>
      <w:r w:rsidRPr="00B87281">
        <w:rPr>
          <w:rFonts w:ascii="宋体" w:hAnsi="宋体" w:hint="eastAsia"/>
          <w:bCs/>
          <w:sz w:val="24"/>
          <w:szCs w:val="24"/>
        </w:rPr>
        <w:t>的好习惯。</w:t>
      </w:r>
    </w:p>
    <w:p w14:paraId="107C807E"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二、复习内容：</w:t>
      </w:r>
    </w:p>
    <w:p w14:paraId="135A26B6"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1、数的认识：</w:t>
      </w:r>
    </w:p>
    <w:p w14:paraId="048BCBCB"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 0-20数的认识(</w:t>
      </w:r>
      <w:proofErr w:type="gramStart"/>
      <w:r w:rsidRPr="00B87281">
        <w:rPr>
          <w:rFonts w:ascii="宋体" w:hAnsi="宋体" w:hint="eastAsia"/>
          <w:bCs/>
          <w:sz w:val="24"/>
          <w:szCs w:val="24"/>
        </w:rPr>
        <w:t>培养数感</w:t>
      </w:r>
      <w:proofErr w:type="gramEnd"/>
      <w:r w:rsidRPr="00B87281">
        <w:rPr>
          <w:rFonts w:ascii="宋体" w:hAnsi="宋体" w:hint="eastAsia"/>
          <w:bCs/>
          <w:sz w:val="24"/>
          <w:szCs w:val="24"/>
        </w:rPr>
        <w:t>)；</w:t>
      </w:r>
    </w:p>
    <w:p w14:paraId="0215DCA7"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(2) 0-20各数的大小比较(一一对应的数学思想)；</w:t>
      </w:r>
    </w:p>
    <w:p w14:paraId="1BBEA519"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(3)认识“数线”；</w:t>
      </w:r>
    </w:p>
    <w:p w14:paraId="7BD06CEC"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(4)积累生活中常见物体的数量经验；</w:t>
      </w:r>
    </w:p>
    <w:p w14:paraId="05EF9D76"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(5)培养思维的开放性。</w:t>
      </w:r>
    </w:p>
    <w:p w14:paraId="547877EE"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2、数的运算</w:t>
      </w:r>
    </w:p>
    <w:p w14:paraId="2C9DCAEA"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(1)体现抽象思想：创设具体生动的问题情境体会加减的意义；</w:t>
      </w:r>
    </w:p>
    <w:p w14:paraId="3C7E4A99"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(2)培养运算能力；</w:t>
      </w:r>
    </w:p>
    <w:p w14:paraId="5400B662"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(3)培养解决问题的能力。</w:t>
      </w:r>
    </w:p>
    <w:p w14:paraId="3A61AF89"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3、常见的量</w:t>
      </w:r>
    </w:p>
    <w:p w14:paraId="5097DDC1"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(1)认识钟表(整时、半时)。</w:t>
      </w:r>
    </w:p>
    <w:p w14:paraId="6D231DC9"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4、图形与几何</w:t>
      </w:r>
    </w:p>
    <w:p w14:paraId="773A9EB4"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(1)图形的认识:直观认识4种立体图形(长方体、正方体、圆柱、和球)；</w:t>
      </w:r>
    </w:p>
    <w:p w14:paraId="1EE754CE"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(2)测量:比大小、多少、长短、高矮、轻重；</w:t>
      </w:r>
    </w:p>
    <w:p w14:paraId="2BAD2E97"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(3)位置与顺序:认识上下、前后、左右。</w:t>
      </w:r>
    </w:p>
    <w:p w14:paraId="2DE122D6"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5、统计与概率</w:t>
      </w:r>
    </w:p>
    <w:p w14:paraId="31022643"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(1)体会“分类”思想。</w:t>
      </w:r>
    </w:p>
    <w:p w14:paraId="3A82ACDC"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三、复习的重、难点</w:t>
      </w:r>
    </w:p>
    <w:p w14:paraId="422E4991"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重点:主要放在数与数的运算这一块内容中。</w:t>
      </w:r>
    </w:p>
    <w:p w14:paraId="04C90AC2"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难点:加减混合的看</w:t>
      </w:r>
      <w:proofErr w:type="gramStart"/>
      <w:r w:rsidRPr="00B87281">
        <w:rPr>
          <w:rFonts w:ascii="宋体" w:hAnsi="宋体" w:hint="eastAsia"/>
          <w:bCs/>
          <w:sz w:val="24"/>
          <w:szCs w:val="24"/>
        </w:rPr>
        <w:t>图列</w:t>
      </w:r>
      <w:proofErr w:type="gramEnd"/>
      <w:r w:rsidRPr="00B87281">
        <w:rPr>
          <w:rFonts w:ascii="宋体" w:hAnsi="宋体" w:hint="eastAsia"/>
          <w:bCs/>
          <w:sz w:val="24"/>
          <w:szCs w:val="24"/>
        </w:rPr>
        <w:t>式应用题、钟面的认识。</w:t>
      </w:r>
    </w:p>
    <w:p w14:paraId="2FAE681A"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四、复习的主要目标</w:t>
      </w:r>
    </w:p>
    <w:p w14:paraId="50DC8D0E"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lastRenderedPageBreak/>
        <w:t>1、引导学生主动整理知识，回顾自己的学习过程和收获，逐步养成回顾和反思的习惯。</w:t>
      </w:r>
    </w:p>
    <w:p w14:paraId="381C233C"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2、通过总复习使学生在本学期学习到的知识系统化。巩固所学的知识，对于缺漏的知识进行加强。</w:t>
      </w:r>
    </w:p>
    <w:p w14:paraId="2A8083C6"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3、通过形式多样化的复习充分调动学生的学习积极性，让学生在生动有趣的复习活动中经历、体念、感受数学的乐趣。</w:t>
      </w:r>
    </w:p>
    <w:p w14:paraId="1F4C07A4"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4、有针对性的辅导，帮助学生树立数学学习信心，使每个学生都得到不同程度的进步。</w:t>
      </w:r>
    </w:p>
    <w:p w14:paraId="42CDE7B5" w14:textId="77777777" w:rsidR="00C46238" w:rsidRPr="00B87281" w:rsidRDefault="00000000" w:rsidP="00B87281">
      <w:pPr>
        <w:widowControl/>
        <w:spacing w:line="360" w:lineRule="auto"/>
        <w:rPr>
          <w:rFonts w:ascii="宋体" w:hAnsi="宋体"/>
          <w:bCs/>
          <w:sz w:val="24"/>
          <w:szCs w:val="24"/>
        </w:rPr>
      </w:pPr>
      <w:r w:rsidRPr="00B87281">
        <w:rPr>
          <w:rFonts w:ascii="宋体" w:hAnsi="宋体" w:hint="eastAsia"/>
          <w:bCs/>
          <w:sz w:val="24"/>
          <w:szCs w:val="24"/>
        </w:rPr>
        <w:t>5、培养学生的良好审题、书写、检查作业的学习习惯。</w:t>
      </w:r>
    </w:p>
    <w:p w14:paraId="041D08DD" w14:textId="77777777" w:rsidR="00B87281" w:rsidRDefault="00000000" w:rsidP="00B87281">
      <w:pPr>
        <w:widowControl/>
        <w:spacing w:after="240" w:line="360" w:lineRule="auto"/>
        <w:rPr>
          <w:rFonts w:ascii="宋体" w:hAnsi="宋体"/>
          <w:bCs/>
          <w:sz w:val="24"/>
          <w:szCs w:val="24"/>
        </w:rPr>
      </w:pPr>
      <w:r w:rsidRPr="00B87281">
        <w:rPr>
          <w:rFonts w:ascii="宋体" w:hAnsi="宋体" w:hint="eastAsia"/>
          <w:bCs/>
          <w:sz w:val="24"/>
          <w:szCs w:val="24"/>
        </w:rPr>
        <w:t>五、复习措施</w:t>
      </w:r>
    </w:p>
    <w:p w14:paraId="39725A45" w14:textId="230B5087" w:rsidR="00C46238" w:rsidRPr="00B87281" w:rsidRDefault="00000000" w:rsidP="00B87281">
      <w:pPr>
        <w:widowControl/>
        <w:spacing w:after="240" w:line="360" w:lineRule="auto"/>
        <w:rPr>
          <w:rFonts w:ascii="宋体" w:hAnsi="宋体"/>
          <w:bCs/>
          <w:sz w:val="24"/>
          <w:szCs w:val="24"/>
        </w:rPr>
      </w:pPr>
      <w:r w:rsidRPr="00B87281">
        <w:rPr>
          <w:rFonts w:ascii="宋体" w:hAnsi="宋体" w:hint="eastAsia"/>
          <w:bCs/>
          <w:sz w:val="24"/>
          <w:szCs w:val="24"/>
        </w:rPr>
        <w:t>1、将学生的零散知识集中起来，使知识</w:t>
      </w:r>
      <w:proofErr w:type="gramStart"/>
      <w:r w:rsidRPr="00B87281">
        <w:rPr>
          <w:rFonts w:ascii="宋体" w:hAnsi="宋体" w:hint="eastAsia"/>
          <w:bCs/>
          <w:sz w:val="24"/>
          <w:szCs w:val="24"/>
        </w:rPr>
        <w:t>纵</w:t>
      </w:r>
      <w:proofErr w:type="gramEnd"/>
      <w:r w:rsidRPr="00B87281">
        <w:rPr>
          <w:rFonts w:ascii="宋体" w:hAnsi="宋体" w:hint="eastAsia"/>
          <w:bCs/>
          <w:sz w:val="24"/>
          <w:szCs w:val="24"/>
        </w:rPr>
        <w:t>成行、横成片，形成互相联系的知识网络。首先组织学生回顾与反思自己的学习过程和收获。可以让学生说一说在这一学期里都学了哪些内容，哪些内容最有趣，觉得哪些内容在生活中最有用，感觉学习比较困难的是什么内容,还有什么问题没解决，等等。也可以引导学生设想自己的复习方法以及制作相应的数学小报。这样学生能了解到自己的学习情况，明确再努力的目标，教师也能更全面地了解了学生的学习情况，为有针对性地复习辅导指明方向。</w:t>
      </w:r>
      <w:r w:rsidRPr="00B87281">
        <w:rPr>
          <w:rFonts w:ascii="宋体" w:hAnsi="宋体" w:hint="eastAsia"/>
          <w:bCs/>
          <w:sz w:val="24"/>
          <w:szCs w:val="24"/>
        </w:rPr>
        <w:br/>
        <w:t>2、以游戏活动为主进行总复习。游戏是一年级儿童最喜欢的活动。游戏让学生在玩中复习,在复习中玩，在玩与复习相结合中发展。如复习20以内数的认识，让学生</w:t>
      </w:r>
      <w:proofErr w:type="gramStart"/>
      <w:r w:rsidRPr="00B87281">
        <w:rPr>
          <w:rFonts w:ascii="宋体" w:hAnsi="宋体" w:hint="eastAsia"/>
          <w:bCs/>
          <w:sz w:val="24"/>
          <w:szCs w:val="24"/>
        </w:rPr>
        <w:t>玩猜数</w:t>
      </w:r>
      <w:proofErr w:type="gramEnd"/>
      <w:r w:rsidRPr="00B87281">
        <w:rPr>
          <w:rFonts w:ascii="宋体" w:hAnsi="宋体" w:hint="eastAsia"/>
          <w:bCs/>
          <w:sz w:val="24"/>
          <w:szCs w:val="24"/>
        </w:rPr>
        <w:t>(小棒有多少根)等游戏，加深数感。又如加减法计算的复习，不能出现单纯的题海练习，这样学生会厌倦的。可以设计爬梯子、找朋友、对口令、开火车、玩数学扑克等游戏活动，学生边玩边熟练加减法的正确计算。</w:t>
      </w:r>
    </w:p>
    <w:p w14:paraId="72FDD09F"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练习时要注意三点: </w:t>
      </w:r>
    </w:p>
    <w:p w14:paraId="0E394F83"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（1）每项练习目的明确；</w:t>
      </w:r>
    </w:p>
    <w:p w14:paraId="47AC0FDC"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（2）内容安排有坡度，有层次；</w:t>
      </w:r>
    </w:p>
    <w:p w14:paraId="2EE93866" w14:textId="77777777" w:rsidR="00C46238" w:rsidRPr="00B87281" w:rsidRDefault="00000000" w:rsidP="00B87281">
      <w:pPr>
        <w:widowControl/>
        <w:spacing w:line="360" w:lineRule="auto"/>
        <w:ind w:firstLineChars="200" w:firstLine="480"/>
        <w:rPr>
          <w:rFonts w:ascii="宋体" w:hAnsi="宋体"/>
          <w:bCs/>
          <w:sz w:val="24"/>
          <w:szCs w:val="24"/>
        </w:rPr>
      </w:pPr>
      <w:r w:rsidRPr="00B87281">
        <w:rPr>
          <w:rFonts w:ascii="宋体" w:hAnsi="宋体" w:hint="eastAsia"/>
          <w:bCs/>
          <w:sz w:val="24"/>
          <w:szCs w:val="24"/>
        </w:rPr>
        <w:t>（3）训练方式适合学生的年龄特点，既灵活多样，又注重实效。</w:t>
      </w:r>
      <w:r w:rsidRPr="00B87281">
        <w:rPr>
          <w:rFonts w:ascii="宋体" w:hAnsi="宋体" w:hint="eastAsia"/>
          <w:bCs/>
          <w:sz w:val="24"/>
          <w:szCs w:val="24"/>
        </w:rPr>
        <w:br/>
        <w:t>3、复习时要把数学知识与日常生活紧密联系。(复习时间的知识，</w:t>
      </w:r>
      <w:proofErr w:type="gramStart"/>
      <w:r w:rsidRPr="00B87281">
        <w:rPr>
          <w:rFonts w:ascii="宋体" w:hAnsi="宋体" w:hint="eastAsia"/>
          <w:bCs/>
          <w:sz w:val="24"/>
          <w:szCs w:val="24"/>
        </w:rPr>
        <w:t>掌握看整时</w:t>
      </w:r>
      <w:proofErr w:type="gramEnd"/>
      <w:r w:rsidRPr="00B87281">
        <w:rPr>
          <w:rFonts w:ascii="宋体" w:hAnsi="宋体" w:hint="eastAsia"/>
          <w:bCs/>
          <w:sz w:val="24"/>
          <w:szCs w:val="24"/>
        </w:rPr>
        <w:t>和几时半布置学生每天在家里辨认时间,让学生的生活数学化。还有分类、位置与顺序、认识物体这几个单元都是与学生的生活紧密关联的，这样让学生不仅感受生活即是数学，数学即是生活,而且各方面都得到了发展。</w:t>
      </w:r>
      <w:r w:rsidRPr="00B87281">
        <w:rPr>
          <w:rFonts w:ascii="宋体" w:hAnsi="宋体" w:hint="eastAsia"/>
          <w:bCs/>
          <w:sz w:val="24"/>
          <w:szCs w:val="24"/>
        </w:rPr>
        <w:br/>
        <w:t>4、把本学期所学知识分块归类复习，针对单元测试卷、复习册、作业中容易出错的题作重点的渗透复习设计专题活动，渗透各项数学知识。专题活动的设计可以使复习的内容综合化，</w:t>
      </w:r>
      <w:r w:rsidRPr="00B87281">
        <w:rPr>
          <w:rFonts w:ascii="宋体" w:hAnsi="宋体" w:hint="eastAsia"/>
          <w:bCs/>
          <w:sz w:val="24"/>
          <w:szCs w:val="24"/>
        </w:rPr>
        <w:lastRenderedPageBreak/>
        <w:t>给学生比较全面地运用所学知识的机会。</w:t>
      </w:r>
      <w:r w:rsidRPr="00B87281">
        <w:rPr>
          <w:rFonts w:ascii="宋体" w:hAnsi="宋体" w:hint="eastAsia"/>
          <w:bCs/>
          <w:sz w:val="24"/>
          <w:szCs w:val="24"/>
        </w:rPr>
        <w:br/>
        <w:t>5、关注差生的学习，进行耐心的辅导。</w:t>
      </w:r>
    </w:p>
    <w:p w14:paraId="6BDA4104" w14:textId="5A074F97" w:rsidR="00C46238" w:rsidRPr="00B87281" w:rsidRDefault="00000000" w:rsidP="00B87281">
      <w:pPr>
        <w:widowControl/>
        <w:spacing w:line="360" w:lineRule="auto"/>
        <w:rPr>
          <w:rFonts w:ascii="宋体" w:hAnsi="宋体" w:hint="eastAsia"/>
          <w:bCs/>
          <w:kern w:val="0"/>
          <w:sz w:val="24"/>
          <w:szCs w:val="24"/>
        </w:rPr>
      </w:pPr>
      <w:r w:rsidRPr="00B87281">
        <w:rPr>
          <w:rFonts w:ascii="宋体" w:hAnsi="宋体" w:hint="eastAsia"/>
          <w:bCs/>
          <w:kern w:val="0"/>
          <w:sz w:val="24"/>
          <w:szCs w:val="24"/>
        </w:rPr>
        <w:t>六、复习时间安排</w:t>
      </w:r>
    </w:p>
    <w:tbl>
      <w:tblPr>
        <w:tblStyle w:val="a7"/>
        <w:tblpPr w:leftFromText="180" w:rightFromText="180" w:vertAnchor="page" w:horzAnchor="page" w:tblpX="1802" w:tblpY="6647"/>
        <w:tblOverlap w:val="never"/>
        <w:tblW w:w="8522" w:type="dxa"/>
        <w:tblLayout w:type="fixed"/>
        <w:tblLook w:val="04A0" w:firstRow="1" w:lastRow="0" w:firstColumn="1" w:lastColumn="0" w:noHBand="0" w:noVBand="1"/>
      </w:tblPr>
      <w:tblGrid>
        <w:gridCol w:w="1129"/>
        <w:gridCol w:w="1843"/>
        <w:gridCol w:w="2410"/>
        <w:gridCol w:w="3140"/>
      </w:tblGrid>
      <w:tr w:rsidR="00C46238" w:rsidRPr="00B87281" w14:paraId="6DFCDA4A" w14:textId="77777777">
        <w:tc>
          <w:tcPr>
            <w:tcW w:w="1129" w:type="dxa"/>
          </w:tcPr>
          <w:p w14:paraId="2EFD39F4"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12.25</w:t>
            </w:r>
          </w:p>
        </w:tc>
        <w:tc>
          <w:tcPr>
            <w:tcW w:w="1843" w:type="dxa"/>
          </w:tcPr>
          <w:p w14:paraId="43A5171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复习第一单元</w:t>
            </w:r>
          </w:p>
        </w:tc>
        <w:tc>
          <w:tcPr>
            <w:tcW w:w="2410" w:type="dxa"/>
          </w:tcPr>
          <w:p w14:paraId="2F7391D7"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生活中的数</w:t>
            </w:r>
          </w:p>
        </w:tc>
        <w:tc>
          <w:tcPr>
            <w:tcW w:w="3140" w:type="dxa"/>
          </w:tcPr>
          <w:p w14:paraId="7FAEBFB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强调0-10个数的认、读、写，能正确比较10以内数的大小。</w:t>
            </w:r>
          </w:p>
        </w:tc>
      </w:tr>
      <w:tr w:rsidR="00C46238" w:rsidRPr="00B87281" w14:paraId="7CDE1FB2" w14:textId="77777777">
        <w:tc>
          <w:tcPr>
            <w:tcW w:w="1129" w:type="dxa"/>
          </w:tcPr>
          <w:p w14:paraId="184F45CB"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12.26</w:t>
            </w:r>
          </w:p>
        </w:tc>
        <w:tc>
          <w:tcPr>
            <w:tcW w:w="1843" w:type="dxa"/>
          </w:tcPr>
          <w:p w14:paraId="3435286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检验</w:t>
            </w:r>
          </w:p>
        </w:tc>
        <w:tc>
          <w:tcPr>
            <w:tcW w:w="2410" w:type="dxa"/>
          </w:tcPr>
          <w:p w14:paraId="765CD9D3"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631D79FF"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1FEE823F" w14:textId="77777777">
        <w:tc>
          <w:tcPr>
            <w:tcW w:w="1129" w:type="dxa"/>
          </w:tcPr>
          <w:p w14:paraId="7072FDBA"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12.27</w:t>
            </w:r>
          </w:p>
        </w:tc>
        <w:tc>
          <w:tcPr>
            <w:tcW w:w="1843" w:type="dxa"/>
          </w:tcPr>
          <w:p w14:paraId="067CB16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复习第二单元</w:t>
            </w:r>
          </w:p>
        </w:tc>
        <w:tc>
          <w:tcPr>
            <w:tcW w:w="2410" w:type="dxa"/>
          </w:tcPr>
          <w:p w14:paraId="78AE4E0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比较</w:t>
            </w:r>
          </w:p>
        </w:tc>
        <w:tc>
          <w:tcPr>
            <w:tcW w:w="3140" w:type="dxa"/>
          </w:tcPr>
          <w:p w14:paraId="51F4305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强调在具体情境中比较两个物体的大小、多少、长短、高矮、轻重的方法。</w:t>
            </w:r>
          </w:p>
        </w:tc>
      </w:tr>
      <w:tr w:rsidR="00C46238" w:rsidRPr="00B87281" w14:paraId="3D663AC3" w14:textId="77777777">
        <w:tc>
          <w:tcPr>
            <w:tcW w:w="1129" w:type="dxa"/>
          </w:tcPr>
          <w:p w14:paraId="1C07772B"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12.28</w:t>
            </w:r>
          </w:p>
        </w:tc>
        <w:tc>
          <w:tcPr>
            <w:tcW w:w="1843" w:type="dxa"/>
          </w:tcPr>
          <w:p w14:paraId="65735CA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评讲</w:t>
            </w:r>
          </w:p>
        </w:tc>
        <w:tc>
          <w:tcPr>
            <w:tcW w:w="2410" w:type="dxa"/>
          </w:tcPr>
          <w:p w14:paraId="15B636B5"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0A5D6E89"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23AF0173" w14:textId="77777777">
        <w:tc>
          <w:tcPr>
            <w:tcW w:w="1129" w:type="dxa"/>
          </w:tcPr>
          <w:p w14:paraId="15E91F23"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12.29</w:t>
            </w:r>
          </w:p>
        </w:tc>
        <w:tc>
          <w:tcPr>
            <w:tcW w:w="1843" w:type="dxa"/>
          </w:tcPr>
          <w:p w14:paraId="2B5C4274"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复习第三单元</w:t>
            </w:r>
          </w:p>
        </w:tc>
        <w:tc>
          <w:tcPr>
            <w:tcW w:w="2410" w:type="dxa"/>
          </w:tcPr>
          <w:p w14:paraId="0D6E339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加与减（一）</w:t>
            </w:r>
          </w:p>
        </w:tc>
        <w:tc>
          <w:tcPr>
            <w:tcW w:w="3140" w:type="dxa"/>
          </w:tcPr>
          <w:p w14:paraId="57BDB3F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w:t>
            </w:r>
            <w:r w:rsidRPr="00B87281">
              <w:rPr>
                <w:rFonts w:ascii="宋体" w:hAnsi="宋体" w:cs="Times New Roman"/>
                <w:kern w:val="0"/>
                <w:sz w:val="24"/>
                <w:szCs w:val="24"/>
              </w:rPr>
              <w:t>调</w:t>
            </w:r>
            <w:r w:rsidRPr="00B87281">
              <w:rPr>
                <w:rFonts w:ascii="宋体" w:hAnsi="宋体" w:cs="Times New Roman" w:hint="eastAsia"/>
                <w:kern w:val="0"/>
                <w:sz w:val="24"/>
                <w:szCs w:val="24"/>
              </w:rPr>
              <w:t>10以内数的加与减及连加、连减、加减混合的计算方法。</w:t>
            </w:r>
          </w:p>
        </w:tc>
      </w:tr>
      <w:tr w:rsidR="00C46238" w:rsidRPr="00B87281" w14:paraId="452D7275" w14:textId="77777777">
        <w:tc>
          <w:tcPr>
            <w:tcW w:w="1129" w:type="dxa"/>
          </w:tcPr>
          <w:p w14:paraId="0BD75B04"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1.2</w:t>
            </w:r>
          </w:p>
        </w:tc>
        <w:tc>
          <w:tcPr>
            <w:tcW w:w="1843" w:type="dxa"/>
          </w:tcPr>
          <w:p w14:paraId="5FCB71C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评讲</w:t>
            </w:r>
          </w:p>
        </w:tc>
        <w:tc>
          <w:tcPr>
            <w:tcW w:w="2410" w:type="dxa"/>
          </w:tcPr>
          <w:p w14:paraId="1AD9E55F"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试卷 题单</w:t>
            </w:r>
          </w:p>
        </w:tc>
        <w:tc>
          <w:tcPr>
            <w:tcW w:w="3140" w:type="dxa"/>
          </w:tcPr>
          <w:p w14:paraId="344138D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30C155DA" w14:textId="77777777">
        <w:tc>
          <w:tcPr>
            <w:tcW w:w="1129" w:type="dxa"/>
          </w:tcPr>
          <w:p w14:paraId="7B8CC5BF"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1.3</w:t>
            </w:r>
          </w:p>
        </w:tc>
        <w:tc>
          <w:tcPr>
            <w:tcW w:w="1843" w:type="dxa"/>
          </w:tcPr>
          <w:p w14:paraId="628B2905"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复习第四单元</w:t>
            </w:r>
          </w:p>
        </w:tc>
        <w:tc>
          <w:tcPr>
            <w:tcW w:w="2410" w:type="dxa"/>
          </w:tcPr>
          <w:p w14:paraId="0FB18FB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分类</w:t>
            </w:r>
          </w:p>
        </w:tc>
        <w:tc>
          <w:tcPr>
            <w:tcW w:w="3140" w:type="dxa"/>
          </w:tcPr>
          <w:p w14:paraId="29E42738"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强调分类的含义和方法。</w:t>
            </w:r>
          </w:p>
        </w:tc>
      </w:tr>
      <w:tr w:rsidR="00C46238" w:rsidRPr="00B87281" w14:paraId="7F8B6BBA" w14:textId="77777777">
        <w:tc>
          <w:tcPr>
            <w:tcW w:w="1129" w:type="dxa"/>
          </w:tcPr>
          <w:p w14:paraId="0407631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1.4</w:t>
            </w:r>
          </w:p>
        </w:tc>
        <w:tc>
          <w:tcPr>
            <w:tcW w:w="1843" w:type="dxa"/>
          </w:tcPr>
          <w:p w14:paraId="2A721DFD"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评讲</w:t>
            </w:r>
          </w:p>
        </w:tc>
        <w:tc>
          <w:tcPr>
            <w:tcW w:w="2410" w:type="dxa"/>
          </w:tcPr>
          <w:p w14:paraId="76F52D34"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36D409D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46635B2E" w14:textId="77777777">
        <w:tc>
          <w:tcPr>
            <w:tcW w:w="1129" w:type="dxa"/>
          </w:tcPr>
          <w:p w14:paraId="22B0B5DC"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1.5</w:t>
            </w:r>
          </w:p>
        </w:tc>
        <w:tc>
          <w:tcPr>
            <w:tcW w:w="1843" w:type="dxa"/>
          </w:tcPr>
          <w:p w14:paraId="703D72FD"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复习第五单元</w:t>
            </w:r>
          </w:p>
        </w:tc>
        <w:tc>
          <w:tcPr>
            <w:tcW w:w="2410" w:type="dxa"/>
          </w:tcPr>
          <w:p w14:paraId="00714B5A"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位置与顺序</w:t>
            </w:r>
          </w:p>
        </w:tc>
        <w:tc>
          <w:tcPr>
            <w:tcW w:w="3140" w:type="dxa"/>
          </w:tcPr>
          <w:p w14:paraId="15645D7E"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强调用前后、上下、左右描述物体的相对位置的方法。</w:t>
            </w:r>
          </w:p>
        </w:tc>
      </w:tr>
      <w:tr w:rsidR="00C46238" w:rsidRPr="00B87281" w14:paraId="72C7CA54" w14:textId="77777777">
        <w:tc>
          <w:tcPr>
            <w:tcW w:w="1129" w:type="dxa"/>
          </w:tcPr>
          <w:p w14:paraId="6CADBFB9"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1.8</w:t>
            </w:r>
          </w:p>
        </w:tc>
        <w:tc>
          <w:tcPr>
            <w:tcW w:w="1843" w:type="dxa"/>
          </w:tcPr>
          <w:p w14:paraId="60A113CA"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评讲</w:t>
            </w:r>
          </w:p>
        </w:tc>
        <w:tc>
          <w:tcPr>
            <w:tcW w:w="2410" w:type="dxa"/>
          </w:tcPr>
          <w:p w14:paraId="1E8128B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5C02CEE3"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557A017A" w14:textId="77777777">
        <w:tc>
          <w:tcPr>
            <w:tcW w:w="1129" w:type="dxa"/>
          </w:tcPr>
          <w:p w14:paraId="75A9FFFC"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1.9</w:t>
            </w:r>
          </w:p>
        </w:tc>
        <w:tc>
          <w:tcPr>
            <w:tcW w:w="1843" w:type="dxa"/>
          </w:tcPr>
          <w:p w14:paraId="15CE4FF9"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复习第六单元</w:t>
            </w:r>
          </w:p>
        </w:tc>
        <w:tc>
          <w:tcPr>
            <w:tcW w:w="2410" w:type="dxa"/>
          </w:tcPr>
          <w:p w14:paraId="26DECCD0"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认识图形</w:t>
            </w:r>
          </w:p>
          <w:p w14:paraId="4C641ABC" w14:textId="77777777" w:rsidR="00C46238" w:rsidRPr="00B87281" w:rsidRDefault="00C46238" w:rsidP="00B87281">
            <w:pPr>
              <w:spacing w:line="360" w:lineRule="auto"/>
              <w:rPr>
                <w:rFonts w:ascii="宋体" w:hAnsi="宋体" w:cs="Times New Roman"/>
                <w:kern w:val="0"/>
                <w:sz w:val="24"/>
                <w:szCs w:val="24"/>
              </w:rPr>
            </w:pPr>
          </w:p>
        </w:tc>
        <w:tc>
          <w:tcPr>
            <w:tcW w:w="3140" w:type="dxa"/>
          </w:tcPr>
          <w:p w14:paraId="3762699A"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强调直观认识4种立体图形(长方体、正方体、圆柱、和球。)</w:t>
            </w:r>
          </w:p>
        </w:tc>
      </w:tr>
      <w:tr w:rsidR="00C46238" w:rsidRPr="00B87281" w14:paraId="1E82ACB4" w14:textId="77777777">
        <w:tc>
          <w:tcPr>
            <w:tcW w:w="1129" w:type="dxa"/>
          </w:tcPr>
          <w:p w14:paraId="4497789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1.10</w:t>
            </w:r>
          </w:p>
        </w:tc>
        <w:tc>
          <w:tcPr>
            <w:tcW w:w="1843" w:type="dxa"/>
          </w:tcPr>
          <w:p w14:paraId="01F924F3"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kern w:val="0"/>
                <w:sz w:val="24"/>
                <w:szCs w:val="24"/>
              </w:rPr>
              <w:t>测评</w:t>
            </w:r>
          </w:p>
        </w:tc>
        <w:tc>
          <w:tcPr>
            <w:tcW w:w="2410" w:type="dxa"/>
          </w:tcPr>
          <w:p w14:paraId="4E0B42B0"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210A2D90"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152EB624" w14:textId="77777777">
        <w:tc>
          <w:tcPr>
            <w:tcW w:w="1129" w:type="dxa"/>
          </w:tcPr>
          <w:p w14:paraId="1628427F"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1.11</w:t>
            </w:r>
          </w:p>
        </w:tc>
        <w:tc>
          <w:tcPr>
            <w:tcW w:w="1843" w:type="dxa"/>
          </w:tcPr>
          <w:p w14:paraId="218BB218"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复习第七单元</w:t>
            </w:r>
          </w:p>
        </w:tc>
        <w:tc>
          <w:tcPr>
            <w:tcW w:w="2410" w:type="dxa"/>
          </w:tcPr>
          <w:p w14:paraId="073BFFCA"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加与减（二）</w:t>
            </w:r>
          </w:p>
        </w:tc>
        <w:tc>
          <w:tcPr>
            <w:tcW w:w="3140" w:type="dxa"/>
          </w:tcPr>
          <w:p w14:paraId="23D09D49"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强调20以内数的加法和不退位减法的计算道理。</w:t>
            </w:r>
          </w:p>
        </w:tc>
      </w:tr>
      <w:tr w:rsidR="00C46238" w:rsidRPr="00B87281" w14:paraId="15AB43AB" w14:textId="77777777">
        <w:tc>
          <w:tcPr>
            <w:tcW w:w="1129" w:type="dxa"/>
          </w:tcPr>
          <w:p w14:paraId="3C0E3488"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lastRenderedPageBreak/>
              <w:t>1.12</w:t>
            </w:r>
          </w:p>
        </w:tc>
        <w:tc>
          <w:tcPr>
            <w:tcW w:w="1843" w:type="dxa"/>
          </w:tcPr>
          <w:p w14:paraId="08021AC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kern w:val="0"/>
                <w:sz w:val="24"/>
                <w:szCs w:val="24"/>
              </w:rPr>
              <w:t>测评</w:t>
            </w:r>
          </w:p>
        </w:tc>
        <w:tc>
          <w:tcPr>
            <w:tcW w:w="2410" w:type="dxa"/>
          </w:tcPr>
          <w:p w14:paraId="53C90D5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题单</w:t>
            </w:r>
          </w:p>
        </w:tc>
        <w:tc>
          <w:tcPr>
            <w:tcW w:w="3140" w:type="dxa"/>
          </w:tcPr>
          <w:p w14:paraId="6310C6E6"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错题单</w:t>
            </w:r>
            <w:r w:rsidRPr="00B87281">
              <w:rPr>
                <w:rFonts w:ascii="宋体" w:hAnsi="宋体" w:cs="Times New Roman"/>
                <w:kern w:val="0"/>
                <w:sz w:val="24"/>
                <w:szCs w:val="24"/>
              </w:rPr>
              <w:t>、专项练习</w:t>
            </w:r>
          </w:p>
        </w:tc>
      </w:tr>
      <w:tr w:rsidR="00C46238" w:rsidRPr="00B87281" w14:paraId="09DEB72E" w14:textId="77777777">
        <w:tc>
          <w:tcPr>
            <w:tcW w:w="1129" w:type="dxa"/>
          </w:tcPr>
          <w:p w14:paraId="664FAFFD"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1.15</w:t>
            </w:r>
          </w:p>
        </w:tc>
        <w:tc>
          <w:tcPr>
            <w:tcW w:w="1843" w:type="dxa"/>
          </w:tcPr>
          <w:p w14:paraId="1A1F77F2"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复习第八单元</w:t>
            </w:r>
          </w:p>
        </w:tc>
        <w:tc>
          <w:tcPr>
            <w:tcW w:w="2410" w:type="dxa"/>
          </w:tcPr>
          <w:p w14:paraId="44493C21"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认识钟表</w:t>
            </w:r>
          </w:p>
        </w:tc>
        <w:tc>
          <w:tcPr>
            <w:tcW w:w="3140" w:type="dxa"/>
          </w:tcPr>
          <w:p w14:paraId="4894A730" w14:textId="77777777" w:rsidR="00C46238" w:rsidRPr="00B87281" w:rsidRDefault="00000000" w:rsidP="00B87281">
            <w:pPr>
              <w:spacing w:line="360" w:lineRule="auto"/>
              <w:rPr>
                <w:rFonts w:ascii="宋体" w:hAnsi="宋体" w:cs="Times New Roman"/>
                <w:kern w:val="0"/>
                <w:sz w:val="24"/>
                <w:szCs w:val="24"/>
              </w:rPr>
            </w:pPr>
            <w:r w:rsidRPr="00B87281">
              <w:rPr>
                <w:rFonts w:ascii="宋体" w:hAnsi="宋体" w:cs="Times New Roman" w:hint="eastAsia"/>
                <w:kern w:val="0"/>
                <w:sz w:val="24"/>
                <w:szCs w:val="24"/>
              </w:rPr>
              <w:t>强调认读整时和半时的方法。</w:t>
            </w:r>
          </w:p>
        </w:tc>
      </w:tr>
    </w:tbl>
    <w:p w14:paraId="402611EA" w14:textId="77777777" w:rsidR="00C46238" w:rsidRDefault="00C46238" w:rsidP="00B87281">
      <w:pPr>
        <w:spacing w:line="360" w:lineRule="auto"/>
        <w:rPr>
          <w:rFonts w:ascii="宋体" w:hAnsi="宋体"/>
          <w:sz w:val="24"/>
          <w:szCs w:val="24"/>
        </w:rPr>
      </w:pPr>
    </w:p>
    <w:p w14:paraId="68B0A935" w14:textId="77777777" w:rsidR="00B87281" w:rsidRDefault="00B87281" w:rsidP="00B87281">
      <w:pPr>
        <w:spacing w:line="360" w:lineRule="auto"/>
        <w:rPr>
          <w:rFonts w:ascii="宋体" w:hAnsi="宋体"/>
          <w:sz w:val="24"/>
          <w:szCs w:val="24"/>
        </w:rPr>
      </w:pPr>
    </w:p>
    <w:p w14:paraId="443BB534" w14:textId="77777777" w:rsidR="00B87281" w:rsidRDefault="00B87281" w:rsidP="00B87281">
      <w:pPr>
        <w:spacing w:line="360" w:lineRule="auto"/>
        <w:rPr>
          <w:rFonts w:ascii="宋体" w:hAnsi="宋体"/>
          <w:sz w:val="24"/>
          <w:szCs w:val="24"/>
        </w:rPr>
      </w:pPr>
    </w:p>
    <w:p w14:paraId="31BC888D" w14:textId="77777777" w:rsidR="00B87281" w:rsidRDefault="00B87281" w:rsidP="00B87281">
      <w:pPr>
        <w:spacing w:line="360" w:lineRule="auto"/>
        <w:rPr>
          <w:rFonts w:ascii="宋体" w:hAnsi="宋体"/>
          <w:sz w:val="24"/>
          <w:szCs w:val="24"/>
        </w:rPr>
      </w:pPr>
    </w:p>
    <w:p w14:paraId="3457EE2C" w14:textId="77777777" w:rsidR="00B87281" w:rsidRDefault="00B87281" w:rsidP="00B87281">
      <w:pPr>
        <w:spacing w:line="360" w:lineRule="auto"/>
        <w:rPr>
          <w:rFonts w:ascii="宋体" w:hAnsi="宋体"/>
          <w:sz w:val="24"/>
          <w:szCs w:val="24"/>
        </w:rPr>
      </w:pPr>
    </w:p>
    <w:p w14:paraId="65C5E93C" w14:textId="225CDCF5" w:rsidR="00B87281" w:rsidRDefault="00B87281" w:rsidP="00B87281">
      <w:pPr>
        <w:spacing w:line="360" w:lineRule="auto"/>
        <w:jc w:val="right"/>
        <w:rPr>
          <w:rFonts w:ascii="宋体" w:hAnsi="宋体"/>
          <w:sz w:val="24"/>
          <w:szCs w:val="24"/>
        </w:rPr>
      </w:pPr>
      <w:r>
        <w:rPr>
          <w:rFonts w:ascii="宋体" w:hAnsi="宋体" w:hint="eastAsia"/>
          <w:sz w:val="24"/>
          <w:szCs w:val="24"/>
        </w:rPr>
        <w:t>一年级数学组</w:t>
      </w:r>
    </w:p>
    <w:p w14:paraId="0D1C62BE" w14:textId="51CC32C8" w:rsidR="00B87281" w:rsidRDefault="00B87281" w:rsidP="00B87281">
      <w:pPr>
        <w:spacing w:line="360" w:lineRule="auto"/>
        <w:jc w:val="right"/>
        <w:rPr>
          <w:rFonts w:ascii="宋体" w:hAnsi="宋体" w:hint="eastAsia"/>
          <w:sz w:val="24"/>
          <w:szCs w:val="24"/>
        </w:rPr>
      </w:pPr>
      <w:r>
        <w:rPr>
          <w:rFonts w:ascii="宋体" w:hAnsi="宋体" w:hint="eastAsia"/>
          <w:sz w:val="24"/>
          <w:szCs w:val="24"/>
        </w:rPr>
        <w:t>2024.1.15</w:t>
      </w:r>
    </w:p>
    <w:p w14:paraId="7F517C48" w14:textId="77777777" w:rsidR="00B87281" w:rsidRDefault="00B87281" w:rsidP="00B87281">
      <w:pPr>
        <w:rPr>
          <w:rFonts w:ascii="宋体" w:hAnsi="宋体" w:hint="eastAsia"/>
          <w:sz w:val="24"/>
          <w:szCs w:val="24"/>
        </w:rPr>
      </w:pPr>
    </w:p>
    <w:p w14:paraId="1FCE0753" w14:textId="3DFBBBF7" w:rsidR="00B87281" w:rsidRPr="00B87281" w:rsidRDefault="00B87281" w:rsidP="00B87281">
      <w:pPr>
        <w:tabs>
          <w:tab w:val="left" w:pos="6795"/>
        </w:tabs>
        <w:rPr>
          <w:rFonts w:ascii="宋体" w:hAnsi="宋体"/>
          <w:sz w:val="24"/>
          <w:szCs w:val="24"/>
        </w:rPr>
      </w:pPr>
      <w:r>
        <w:rPr>
          <w:rFonts w:ascii="宋体" w:hAnsi="宋体"/>
          <w:sz w:val="24"/>
          <w:szCs w:val="24"/>
        </w:rPr>
        <w:tab/>
      </w:r>
    </w:p>
    <w:sectPr w:rsidR="00B87281" w:rsidRPr="00B87281" w:rsidSect="00886B6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238"/>
    <w:rsid w:val="00886B6B"/>
    <w:rsid w:val="00B87281"/>
    <w:rsid w:val="00C46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C818"/>
  <w15:docId w15:val="{03A9CEE0-2F25-40A5-8DB4-ABF943C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300</Words>
  <Characters>1716</Characters>
  <Application>Microsoft Office Word</Application>
  <DocSecurity>0</DocSecurity>
  <Lines>14</Lines>
  <Paragraphs>4</Paragraphs>
  <ScaleCrop>false</ScaleCrop>
  <Company>Microsoft</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tw</cp:lastModifiedBy>
  <cp:revision>22</cp:revision>
  <dcterms:created xsi:type="dcterms:W3CDTF">2018-05-29T07:00:00Z</dcterms:created>
  <dcterms:modified xsi:type="dcterms:W3CDTF">2024-01-16T07:26:00Z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87396AAF69BD4DF4BAA1DB34C69469AD</vt:lpwstr>
  </property>
</Properties>
</file>