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16621" w14:textId="77777777" w:rsidR="003721CF" w:rsidRDefault="00000000">
      <w:pPr>
        <w:jc w:val="center"/>
        <w:rPr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t>棠</w:t>
      </w:r>
      <w:proofErr w:type="gramEnd"/>
      <w:r>
        <w:rPr>
          <w:rFonts w:hint="eastAsia"/>
          <w:sz w:val="32"/>
          <w:szCs w:val="32"/>
        </w:rPr>
        <w:t>外附小辅导学生计划表</w:t>
      </w:r>
      <w:r>
        <w:rPr>
          <w:rFonts w:hint="eastAsia"/>
          <w:sz w:val="32"/>
          <w:szCs w:val="32"/>
        </w:rPr>
        <w:t>(</w:t>
      </w:r>
      <w:r>
        <w:rPr>
          <w:rFonts w:hint="eastAsia"/>
          <w:sz w:val="32"/>
          <w:szCs w:val="32"/>
        </w:rPr>
        <w:t>培优</w:t>
      </w:r>
      <w:r>
        <w:rPr>
          <w:rFonts w:hint="eastAsia"/>
          <w:sz w:val="32"/>
          <w:szCs w:val="32"/>
        </w:rPr>
        <w:t>)</w:t>
      </w:r>
    </w:p>
    <w:p w14:paraId="26787949" w14:textId="77777777" w:rsidR="003721CF" w:rsidRDefault="003721CF">
      <w:pPr>
        <w:rPr>
          <w:sz w:val="24"/>
          <w:szCs w:val="24"/>
          <w:u w:val="single"/>
        </w:rPr>
      </w:pPr>
    </w:p>
    <w:p w14:paraId="6DC723EE" w14:textId="39030C47" w:rsidR="003721CF" w:rsidRDefault="00000000">
      <w:pPr>
        <w:rPr>
          <w:sz w:val="32"/>
          <w:szCs w:val="32"/>
        </w:rPr>
      </w:pPr>
      <w:r>
        <w:rPr>
          <w:rFonts w:hint="eastAsia"/>
          <w:sz w:val="24"/>
          <w:szCs w:val="24"/>
          <w:u w:val="single"/>
        </w:rPr>
        <w:t xml:space="preserve">2024---2025   </w:t>
      </w:r>
      <w:r>
        <w:rPr>
          <w:sz w:val="24"/>
          <w:szCs w:val="24"/>
        </w:rPr>
        <w:t>学年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</w:rPr>
        <w:t>上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                       </w:t>
      </w:r>
      <w:r>
        <w:rPr>
          <w:rFonts w:hint="eastAsia"/>
          <w:sz w:val="24"/>
          <w:szCs w:val="24"/>
        </w:rPr>
        <w:t>班级</w:t>
      </w:r>
      <w:r>
        <w:rPr>
          <w:rFonts w:hint="eastAsia"/>
          <w:sz w:val="24"/>
          <w:szCs w:val="24"/>
          <w:u w:val="single"/>
        </w:rPr>
        <w:t xml:space="preserve"> 6.</w:t>
      </w:r>
      <w:r w:rsidR="00B11C3F">
        <w:rPr>
          <w:rFonts w:hint="eastAsia"/>
          <w:sz w:val="24"/>
          <w:szCs w:val="24"/>
          <w:u w:val="single"/>
        </w:rPr>
        <w:t>5 6.6</w:t>
      </w:r>
      <w:r>
        <w:rPr>
          <w:rFonts w:hint="eastAsia"/>
          <w:sz w:val="24"/>
          <w:szCs w:val="24"/>
        </w:rPr>
        <w:t>教师</w:t>
      </w:r>
      <w:r>
        <w:rPr>
          <w:rFonts w:hint="eastAsia"/>
          <w:sz w:val="24"/>
          <w:szCs w:val="24"/>
          <w:u w:val="single"/>
        </w:rPr>
        <w:t xml:space="preserve"> </w:t>
      </w:r>
      <w:r w:rsidR="00B11C3F">
        <w:rPr>
          <w:rFonts w:hint="eastAsia"/>
          <w:sz w:val="24"/>
          <w:szCs w:val="24"/>
          <w:u w:val="single"/>
        </w:rPr>
        <w:t>曾辉</w:t>
      </w:r>
      <w:r>
        <w:rPr>
          <w:rFonts w:hint="eastAsia"/>
          <w:sz w:val="24"/>
          <w:szCs w:val="24"/>
          <w:u w:val="single"/>
        </w:rPr>
        <w:t xml:space="preserve">  </w:t>
      </w:r>
    </w:p>
    <w:tbl>
      <w:tblPr>
        <w:tblStyle w:val="a8"/>
        <w:tblpPr w:leftFromText="180" w:rightFromText="180" w:vertAnchor="page" w:horzAnchor="margin" w:tblpXSpec="center" w:tblpY="2907"/>
        <w:tblW w:w="0" w:type="auto"/>
        <w:tblLook w:val="04A0" w:firstRow="1" w:lastRow="0" w:firstColumn="1" w:lastColumn="0" w:noHBand="0" w:noVBand="1"/>
      </w:tblPr>
      <w:tblGrid>
        <w:gridCol w:w="513"/>
        <w:gridCol w:w="8009"/>
      </w:tblGrid>
      <w:tr w:rsidR="003721CF" w14:paraId="01AA3037" w14:textId="77777777">
        <w:trPr>
          <w:trHeight w:val="699"/>
        </w:trPr>
        <w:tc>
          <w:tcPr>
            <w:tcW w:w="513" w:type="dxa"/>
          </w:tcPr>
          <w:p w14:paraId="719705F1" w14:textId="77777777" w:rsidR="003721CF" w:rsidRDefault="00000000">
            <w:pPr>
              <w:jc w:val="center"/>
            </w:pPr>
            <w:r>
              <w:t>学生名单</w:t>
            </w:r>
          </w:p>
        </w:tc>
        <w:tc>
          <w:tcPr>
            <w:tcW w:w="8009" w:type="dxa"/>
          </w:tcPr>
          <w:p w14:paraId="27E14E6B" w14:textId="1E18BC53" w:rsidR="00201DF3" w:rsidRDefault="00201DF3">
            <w:r w:rsidRPr="00201DF3">
              <w:rPr>
                <w:rFonts w:hint="eastAsia"/>
              </w:rPr>
              <w:t>包晨妍</w:t>
            </w:r>
            <w:r w:rsidRPr="00201DF3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 w:rsidRPr="00201DF3">
              <w:rPr>
                <w:rFonts w:hint="eastAsia"/>
              </w:rPr>
              <w:t>黄梓桐</w:t>
            </w:r>
            <w:r w:rsidRPr="00201DF3">
              <w:rPr>
                <w:rFonts w:hint="eastAsia"/>
              </w:rPr>
              <w:t xml:space="preserve">  </w:t>
            </w:r>
            <w:r w:rsidRPr="00201DF3">
              <w:rPr>
                <w:rFonts w:hint="eastAsia"/>
              </w:rPr>
              <w:t>伍奕恒</w:t>
            </w:r>
            <w:r w:rsidRPr="00201DF3">
              <w:rPr>
                <w:rFonts w:hint="eastAsia"/>
              </w:rPr>
              <w:t xml:space="preserve">  </w:t>
            </w:r>
            <w:r w:rsidRPr="00201DF3">
              <w:rPr>
                <w:rFonts w:hint="eastAsia"/>
              </w:rPr>
              <w:t>周奕淳</w:t>
            </w:r>
            <w:r>
              <w:rPr>
                <w:rFonts w:hint="eastAsia"/>
              </w:rPr>
              <w:t xml:space="preserve"> </w:t>
            </w:r>
            <w:r w:rsidRPr="00201DF3">
              <w:rPr>
                <w:rFonts w:hint="eastAsia"/>
              </w:rPr>
              <w:t xml:space="preserve"> </w:t>
            </w:r>
            <w:r w:rsidRPr="00201DF3">
              <w:rPr>
                <w:rFonts w:hint="eastAsia"/>
              </w:rPr>
              <w:t>全若语</w:t>
            </w:r>
          </w:p>
          <w:p w14:paraId="6A7051B9" w14:textId="132218A9" w:rsidR="003721CF" w:rsidRDefault="00201DF3">
            <w:pPr>
              <w:rPr>
                <w:rFonts w:hint="eastAsia"/>
              </w:rPr>
            </w:pPr>
            <w:r w:rsidRPr="00201DF3">
              <w:rPr>
                <w:rFonts w:hint="eastAsia"/>
              </w:rPr>
              <w:t xml:space="preserve"> </w:t>
            </w:r>
            <w:r w:rsidRPr="00201DF3">
              <w:rPr>
                <w:rFonts w:hint="eastAsia"/>
              </w:rPr>
              <w:t>赵雅琪</w:t>
            </w:r>
            <w:r w:rsidRPr="00201DF3">
              <w:rPr>
                <w:rFonts w:hint="eastAsia"/>
              </w:rPr>
              <w:t xml:space="preserve">  </w:t>
            </w:r>
            <w:r w:rsidRPr="00201DF3">
              <w:rPr>
                <w:rFonts w:hint="eastAsia"/>
              </w:rPr>
              <w:t>邓心田</w:t>
            </w:r>
            <w:r w:rsidRPr="00201DF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201DF3">
              <w:rPr>
                <w:rFonts w:hint="eastAsia"/>
              </w:rPr>
              <w:t>樊宇皓</w:t>
            </w:r>
            <w:r w:rsidRPr="00201DF3">
              <w:rPr>
                <w:rFonts w:hint="eastAsia"/>
              </w:rPr>
              <w:t xml:space="preserve">  </w:t>
            </w:r>
            <w:r w:rsidRPr="00201DF3">
              <w:rPr>
                <w:rFonts w:hint="eastAsia"/>
              </w:rPr>
              <w:t>赖星翰</w:t>
            </w:r>
            <w:r w:rsidRPr="00201DF3">
              <w:rPr>
                <w:rFonts w:hint="eastAsia"/>
              </w:rPr>
              <w:t xml:space="preserve">  </w:t>
            </w:r>
            <w:r w:rsidRPr="00201DF3">
              <w:rPr>
                <w:rFonts w:hint="eastAsia"/>
              </w:rPr>
              <w:t>叶子铭</w:t>
            </w:r>
          </w:p>
        </w:tc>
      </w:tr>
      <w:tr w:rsidR="003721CF" w14:paraId="0621C170" w14:textId="77777777">
        <w:trPr>
          <w:trHeight w:val="1742"/>
        </w:trPr>
        <w:tc>
          <w:tcPr>
            <w:tcW w:w="513" w:type="dxa"/>
          </w:tcPr>
          <w:p w14:paraId="3802B16F" w14:textId="77777777" w:rsidR="003721CF" w:rsidRDefault="00000000">
            <w:pPr>
              <w:jc w:val="center"/>
            </w:pPr>
            <w:r>
              <w:t>学生情况分析</w:t>
            </w:r>
          </w:p>
        </w:tc>
        <w:tc>
          <w:tcPr>
            <w:tcW w:w="8009" w:type="dxa"/>
          </w:tcPr>
          <w:p w14:paraId="068D7AA4" w14:textId="77777777" w:rsidR="003721CF" w:rsidRDefault="003721CF">
            <w:pPr>
              <w:ind w:firstLine="420"/>
              <w:jc w:val="left"/>
            </w:pPr>
          </w:p>
          <w:p w14:paraId="07694F56" w14:textId="77777777" w:rsidR="003721CF" w:rsidRDefault="00000000">
            <w:pPr>
              <w:ind w:firstLine="420"/>
              <w:jc w:val="left"/>
            </w:pPr>
            <w:r>
              <w:rPr>
                <w:rFonts w:hint="eastAsia"/>
              </w:rPr>
              <w:t>这部分学生，语文基础相对较好，课堂专注力高，能够较快地完成老师布置的学习任务，而且思想活跃，上进心强，学习目标明确，学习态度端正，能够遵守纪律，热爱学习，个个争上进。我把他们定为我的培优对象，帮助他们更好地成长的同时，以带动整个班级的学习气氛。</w:t>
            </w:r>
          </w:p>
          <w:p w14:paraId="5ED42F03" w14:textId="77777777" w:rsidR="003721CF" w:rsidRDefault="003721CF">
            <w:pPr>
              <w:ind w:firstLine="420"/>
              <w:jc w:val="left"/>
            </w:pPr>
          </w:p>
        </w:tc>
      </w:tr>
      <w:tr w:rsidR="003721CF" w14:paraId="42904BB1" w14:textId="77777777">
        <w:trPr>
          <w:trHeight w:val="983"/>
        </w:trPr>
        <w:tc>
          <w:tcPr>
            <w:tcW w:w="513" w:type="dxa"/>
          </w:tcPr>
          <w:p w14:paraId="7AC1F74E" w14:textId="77777777" w:rsidR="003721CF" w:rsidRDefault="00000000">
            <w:pPr>
              <w:jc w:val="center"/>
            </w:pPr>
            <w:r>
              <w:t>改进及提高的具体措施</w:t>
            </w:r>
          </w:p>
        </w:tc>
        <w:tc>
          <w:tcPr>
            <w:tcW w:w="8009" w:type="dxa"/>
          </w:tcPr>
          <w:p w14:paraId="5D762B26" w14:textId="77777777" w:rsidR="003721CF" w:rsidRDefault="003721CF">
            <w:pPr>
              <w:pStyle w:val="a7"/>
              <w:shd w:val="clear" w:color="auto" w:fill="FFFFFF"/>
              <w:spacing w:after="200"/>
              <w:ind w:firstLineChars="100" w:firstLine="222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</w:p>
          <w:p w14:paraId="71A7F200" w14:textId="77777777" w:rsidR="003721CF" w:rsidRDefault="00000000">
            <w:pPr>
              <w:pStyle w:val="a7"/>
              <w:shd w:val="clear" w:color="auto" w:fill="FFFFFF"/>
              <w:spacing w:after="200"/>
              <w:ind w:firstLineChars="100" w:firstLine="222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>1．引导学生保持谦虚好学态度，做到戒骄戒躁；</w:t>
            </w:r>
          </w:p>
          <w:p w14:paraId="4ED36975" w14:textId="77777777" w:rsidR="003721CF" w:rsidRDefault="00000000">
            <w:pPr>
              <w:pStyle w:val="a7"/>
              <w:shd w:val="clear" w:color="auto" w:fill="FFFFFF"/>
              <w:spacing w:after="200"/>
              <w:ind w:firstLineChars="100" w:firstLine="222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>2．引导学生成为班上学习、守纪的“领头羊”，带动本班班风学风向良性循环；</w:t>
            </w:r>
          </w:p>
          <w:p w14:paraId="4168F4C3" w14:textId="77777777" w:rsidR="003721CF" w:rsidRDefault="00000000">
            <w:pPr>
              <w:pStyle w:val="a7"/>
              <w:shd w:val="clear" w:color="auto" w:fill="FFFFFF"/>
              <w:spacing w:after="200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 xml:space="preserve">  3．培养学生具有良好的思想品质和道德修养；</w:t>
            </w:r>
          </w:p>
          <w:p w14:paraId="3224A150" w14:textId="77777777" w:rsidR="003721CF" w:rsidRDefault="00000000">
            <w:pPr>
              <w:pStyle w:val="a7"/>
              <w:shd w:val="clear" w:color="auto" w:fill="FFFFFF"/>
              <w:spacing w:after="200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 xml:space="preserve">  4．做好、引导学生学会善于总结知识及知识间的纵向联系探索学习规律，提高思维，做到学会学习。</w:t>
            </w:r>
          </w:p>
          <w:p w14:paraId="2EE49BC9" w14:textId="77777777" w:rsidR="003721CF" w:rsidRDefault="00000000">
            <w:pPr>
              <w:pStyle w:val="a7"/>
              <w:shd w:val="clear" w:color="auto" w:fill="FFFFFF"/>
              <w:spacing w:after="200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 xml:space="preserve">  5．以优秀生为主成立学习小组，小组内学习互帮互学，纪律互相督促，达到共赢；</w:t>
            </w:r>
          </w:p>
          <w:p w14:paraId="61F5BDE0" w14:textId="77777777" w:rsidR="003721CF" w:rsidRDefault="00000000">
            <w:pPr>
              <w:pStyle w:val="a7"/>
              <w:shd w:val="clear" w:color="auto" w:fill="FFFFFF"/>
              <w:spacing w:after="200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 xml:space="preserve">  6．注意学生的思想动态，不定期与学生进行交流、谈心，及时掌握了解学生的思想动态和学习状况，及时给予帮助。</w:t>
            </w:r>
          </w:p>
          <w:p w14:paraId="1A704508" w14:textId="77777777" w:rsidR="003721CF" w:rsidRDefault="00000000">
            <w:pPr>
              <w:pStyle w:val="a7"/>
              <w:shd w:val="clear" w:color="auto" w:fill="FFFFFF"/>
              <w:spacing w:before="0" w:beforeAutospacing="0" w:after="200" w:afterAutospacing="0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 xml:space="preserve">  7．做好家访工作，家校协作，双方共同教育、引导学生更勤奋地学习。</w:t>
            </w:r>
          </w:p>
          <w:p w14:paraId="53589611" w14:textId="77777777" w:rsidR="003721CF" w:rsidRDefault="003721CF">
            <w:pPr>
              <w:pStyle w:val="a7"/>
              <w:shd w:val="clear" w:color="auto" w:fill="FFFFFF"/>
              <w:spacing w:before="0" w:beforeAutospacing="0" w:after="200" w:afterAutospacing="0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</w:p>
        </w:tc>
      </w:tr>
    </w:tbl>
    <w:p w14:paraId="5EF49B23" w14:textId="77777777" w:rsidR="003721CF" w:rsidRDefault="003721CF">
      <w:pPr>
        <w:jc w:val="left"/>
        <w:rPr>
          <w:sz w:val="24"/>
          <w:szCs w:val="24"/>
          <w:u w:val="single"/>
        </w:rPr>
      </w:pPr>
    </w:p>
    <w:sectPr w:rsidR="003721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ZhMWQ1ZDg4ZDJjMWFhYTY0OWQ3ZWJlNDc4NzA1MWQifQ=="/>
  </w:docVars>
  <w:rsids>
    <w:rsidRoot w:val="00366272"/>
    <w:rsid w:val="000E51D8"/>
    <w:rsid w:val="000F31CA"/>
    <w:rsid w:val="00201DF3"/>
    <w:rsid w:val="0023373E"/>
    <w:rsid w:val="002A423B"/>
    <w:rsid w:val="00366272"/>
    <w:rsid w:val="003721CF"/>
    <w:rsid w:val="003A7669"/>
    <w:rsid w:val="004825C9"/>
    <w:rsid w:val="00544088"/>
    <w:rsid w:val="00551579"/>
    <w:rsid w:val="005B272E"/>
    <w:rsid w:val="005C3D1E"/>
    <w:rsid w:val="00604E0C"/>
    <w:rsid w:val="00643A6D"/>
    <w:rsid w:val="007C220D"/>
    <w:rsid w:val="00846DD4"/>
    <w:rsid w:val="0085672E"/>
    <w:rsid w:val="0087593C"/>
    <w:rsid w:val="008B1514"/>
    <w:rsid w:val="008B3ABD"/>
    <w:rsid w:val="008F0420"/>
    <w:rsid w:val="00972FD3"/>
    <w:rsid w:val="00A548EF"/>
    <w:rsid w:val="00AC79FE"/>
    <w:rsid w:val="00AD332A"/>
    <w:rsid w:val="00B11C3F"/>
    <w:rsid w:val="00B14D45"/>
    <w:rsid w:val="00B63DCE"/>
    <w:rsid w:val="00B72E51"/>
    <w:rsid w:val="00CA401D"/>
    <w:rsid w:val="00CE271A"/>
    <w:rsid w:val="00DB33FA"/>
    <w:rsid w:val="00DF38D9"/>
    <w:rsid w:val="00E53AE9"/>
    <w:rsid w:val="00E71590"/>
    <w:rsid w:val="00F518E8"/>
    <w:rsid w:val="00FC0082"/>
    <w:rsid w:val="00FD5863"/>
    <w:rsid w:val="0F046F00"/>
    <w:rsid w:val="291943AC"/>
    <w:rsid w:val="4CB7553B"/>
    <w:rsid w:val="67D1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34086"/>
  <w15:docId w15:val="{A9DB1246-842A-46A1-B6A4-58FB1995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21F005-0549-4F5D-A69B-8CC088FFA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Robert (Wenrui) Bu</cp:lastModifiedBy>
  <cp:revision>56</cp:revision>
  <dcterms:created xsi:type="dcterms:W3CDTF">2020-02-20T08:35:00Z</dcterms:created>
  <dcterms:modified xsi:type="dcterms:W3CDTF">2024-08-25T05:26:00Z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40D039A7CE1A41D3B2A5DBE5DC824D25_12</vt:lpwstr>
  </property>
</Properties>
</file>