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firstLineChars="200"/>
        <w:jc w:val="center"/>
        <w:rPr>
          <w:rFonts w:hint="eastAsia" w:ascii="宋体" w:hAnsi="宋体"/>
          <w:sz w:val="24"/>
          <w:szCs w:val="24"/>
        </w:rPr>
      </w:pPr>
      <w:r>
        <w:rPr>
          <w:rFonts w:hint="eastAsia" w:ascii="宋体" w:hAnsi="宋体"/>
          <w:sz w:val="24"/>
          <w:szCs w:val="24"/>
        </w:rPr>
        <w:t>新教科版小学科学五年级上册教学计划</w:t>
      </w:r>
    </w:p>
    <w:p>
      <w:pPr>
        <w:spacing w:line="360" w:lineRule="auto"/>
        <w:ind w:firstLine="480" w:firstLineChars="200"/>
        <w:jc w:val="center"/>
        <w:rPr>
          <w:rFonts w:hint="eastAsia" w:ascii="宋体" w:hAnsi="宋体" w:eastAsia="宋体"/>
          <w:sz w:val="24"/>
          <w:szCs w:val="24"/>
          <w:lang w:val="en-US" w:eastAsia="zh-Hans"/>
        </w:rPr>
      </w:pPr>
      <w:r>
        <w:rPr>
          <w:rFonts w:hint="eastAsia" w:ascii="宋体" w:hAnsi="宋体"/>
          <w:sz w:val="24"/>
          <w:szCs w:val="24"/>
          <w:lang w:val="en-US" w:eastAsia="zh-Hans"/>
        </w:rPr>
        <w:t>何林</w:t>
      </w:r>
    </w:p>
    <w:p>
      <w:pPr>
        <w:spacing w:line="360" w:lineRule="auto"/>
        <w:ind w:firstLine="480" w:firstLineChars="200"/>
        <w:rPr>
          <w:rFonts w:ascii="宋体" w:hAnsi="宋体"/>
          <w:sz w:val="24"/>
          <w:szCs w:val="24"/>
        </w:rPr>
      </w:pPr>
      <w:r>
        <w:rPr>
          <w:rFonts w:hint="eastAsia" w:ascii="宋体" w:hAnsi="宋体"/>
          <w:sz w:val="24"/>
          <w:szCs w:val="24"/>
        </w:rPr>
        <w:t>一、指导思想：</w:t>
      </w:r>
    </w:p>
    <w:p>
      <w:pPr>
        <w:spacing w:line="360" w:lineRule="auto"/>
        <w:ind w:firstLine="480" w:firstLineChars="200"/>
        <w:rPr>
          <w:rFonts w:ascii="宋体" w:hAnsi="宋体"/>
          <w:sz w:val="24"/>
          <w:szCs w:val="24"/>
        </w:rPr>
      </w:pPr>
      <w:r>
        <w:rPr>
          <w:rFonts w:hint="eastAsia" w:ascii="宋体" w:hAnsi="宋体"/>
          <w:sz w:val="24"/>
          <w:szCs w:val="24"/>
        </w:rPr>
        <w:t>以培养小学生科学素养为宗旨，让学生亲身经历以探究为主的学习活动，培养他们的好奇心和探究欲，发展他们对科学本质的理解，使他们学会探究解决问题的策略，为他们终身的学习和生活打好基础。</w:t>
      </w:r>
    </w:p>
    <w:p>
      <w:pPr>
        <w:spacing w:line="360" w:lineRule="auto"/>
        <w:ind w:firstLine="480" w:firstLineChars="200"/>
        <w:rPr>
          <w:rFonts w:ascii="宋体" w:hAnsi="宋体"/>
          <w:sz w:val="24"/>
          <w:szCs w:val="24"/>
        </w:rPr>
      </w:pPr>
      <w:r>
        <w:rPr>
          <w:rFonts w:hint="eastAsia" w:ascii="宋体" w:hAnsi="宋体"/>
          <w:sz w:val="24"/>
          <w:szCs w:val="24"/>
        </w:rPr>
        <w:t>二、教材分析：</w:t>
      </w:r>
    </w:p>
    <w:p>
      <w:pPr>
        <w:spacing w:line="360" w:lineRule="auto"/>
        <w:ind w:firstLine="480" w:firstLineChars="200"/>
        <w:rPr>
          <w:sz w:val="24"/>
          <w:szCs w:val="24"/>
        </w:rPr>
      </w:pPr>
      <w:r>
        <w:rPr>
          <w:rFonts w:hint="eastAsia"/>
          <w:sz w:val="24"/>
          <w:szCs w:val="24"/>
        </w:rPr>
        <w:t>五年级上册教科书由“光”、“地球表面的变化”、“计量时 间”、“ 健康生活”四个单元组成。</w:t>
      </w:r>
    </w:p>
    <w:p>
      <w:pPr>
        <w:spacing w:line="360" w:lineRule="auto"/>
        <w:ind w:firstLine="480" w:firstLineChars="200"/>
        <w:rPr>
          <w:sz w:val="24"/>
          <w:szCs w:val="24"/>
        </w:rPr>
      </w:pPr>
      <w:r>
        <w:rPr>
          <w:rFonts w:hint="eastAsia"/>
          <w:sz w:val="24"/>
          <w:szCs w:val="24"/>
        </w:rPr>
        <w:t>“光”单元，以研究光的传播特点为主要线索，认识光这种能量表现形式。本单元沿着认识光源，研究光在空气中沿直线传播的现象，研究光在行进过程中遇到其他透明、半透明和不透明物体时光的传播路线所发生的变化，引导学生探索光的传播规律，构建光沿直线传播、光的折射及光的反射现象的认识，建立光与自然现象及人类生产生活之间的联系。</w:t>
      </w:r>
    </w:p>
    <w:p>
      <w:pPr>
        <w:spacing w:line="360" w:lineRule="auto"/>
        <w:ind w:firstLine="480" w:firstLineChars="200"/>
        <w:rPr>
          <w:sz w:val="24"/>
          <w:szCs w:val="24"/>
        </w:rPr>
      </w:pPr>
      <w:r>
        <w:rPr>
          <w:rFonts w:hint="eastAsia"/>
          <w:sz w:val="24"/>
          <w:szCs w:val="24"/>
        </w:rPr>
        <w:t>“地球表面的变化”单元，以研究地球表面形态——地形地貌的变化为主要内容。影响地表形态变化的因素有很多，按照其能量的来源可归纳为内力作用和外力作用两个原因。内力作用的能量来源于地球本身，表现为地壳运动、岩浆活动及变质作用。外力作用的能量来源于地球外部，主要是太阳辐射能和重力势能，其主要表现形式为风化、风力、流水等的侵蚀，搬运和沉积作用等。本单元从内因到外因，通过指导学生亲历观察、假设、模拟实验、形成解释等一系列科学实践活动，帮助学生了解地球的结构及其变化，构建地形地貌是经过地球内、外因的共同作用而形成的认知。</w:t>
      </w:r>
    </w:p>
    <w:p>
      <w:pPr>
        <w:spacing w:line="360" w:lineRule="auto"/>
        <w:ind w:firstLine="480" w:firstLineChars="200"/>
        <w:rPr>
          <w:sz w:val="24"/>
          <w:szCs w:val="24"/>
        </w:rPr>
      </w:pPr>
      <w:r>
        <w:rPr>
          <w:rFonts w:hint="eastAsia"/>
          <w:sz w:val="24"/>
          <w:szCs w:val="24"/>
        </w:rPr>
        <w:t>“计量时间”单元，研究的主题是与我们人类生产生活息息相关的计时问题。本单元按照从古至今人类计时方法的发展脉络组织课程内容，通过查阅资料、观察实验、设计制作等一系列活动，引导学生研究太阳、水流、摆等的运动规律；经历古人运用事物变化的规律探索计时方法、制作计时工具的过程；发展工程思维；体会科学技术对个人生活和社会发展的影响。</w:t>
      </w:r>
    </w:p>
    <w:p>
      <w:pPr>
        <w:spacing w:line="360" w:lineRule="auto"/>
        <w:ind w:firstLine="480" w:firstLineChars="200"/>
        <w:rPr>
          <w:rFonts w:eastAsiaTheme="minorEastAsia"/>
          <w:sz w:val="24"/>
          <w:szCs w:val="24"/>
        </w:rPr>
      </w:pPr>
      <w:r>
        <w:rPr>
          <w:rFonts w:hint="eastAsia"/>
          <w:sz w:val="24"/>
          <w:szCs w:val="24"/>
        </w:rPr>
        <w:t>“健康生活”单元，基于现代健康新理念，立足于保护学生的身心健康，在四年级人体呼吸与消化系统学习的基础上，引导学生认识运动、血液循环及神经系统。通过观察、体验、调查、建模等活动了解相关器官的结构功能，理解各器官系统协调配合共同维持人的正常生命活动以及保护身体健康的意义，并由身体健康延伸到心理健康。单元内容始于对自己身体状况的检测与评估，终于给自己制订健康生活计划。整个单元的学习是引导学生不断建构的过程，其目的是让学生建立科学学习与实际生活的联系，牢固树立保护自己身心健康的意识，使其养成有利于身心健康的良好生活习惯。</w:t>
      </w:r>
    </w:p>
    <w:p>
      <w:pPr>
        <w:spacing w:line="360" w:lineRule="auto"/>
        <w:ind w:firstLine="480" w:firstLineChars="200"/>
        <w:rPr>
          <w:sz w:val="24"/>
          <w:szCs w:val="24"/>
        </w:rPr>
      </w:pPr>
      <w:r>
        <w:rPr>
          <w:rFonts w:hint="eastAsia"/>
          <w:sz w:val="24"/>
          <w:szCs w:val="24"/>
        </w:rPr>
        <w:t>本册内容覆盖物质科学、生命科学、地球与宇宙科学及技术与工程四个领域，均指向联系与变化。为了强化科学与生活的联系，四个单元均是从生活中的问题或自然现象开展研究，最终解决或解释生活中的问题及现象，呈现事物结构与功能、内部与外部、局部与整体之间的相互联系、协调统一。揭示事物是不断变化的，事物的变化都是有规律的科学观念。</w:t>
      </w:r>
    </w:p>
    <w:p>
      <w:pPr>
        <w:spacing w:line="360" w:lineRule="auto"/>
        <w:ind w:firstLine="480" w:firstLineChars="200"/>
        <w:rPr>
          <w:rFonts w:ascii="宋体" w:hAnsi="宋体"/>
          <w:sz w:val="24"/>
          <w:szCs w:val="24"/>
        </w:rPr>
      </w:pPr>
      <w:r>
        <w:rPr>
          <w:rFonts w:hint="eastAsia" w:ascii="宋体" w:hAnsi="宋体"/>
          <w:sz w:val="24"/>
          <w:szCs w:val="24"/>
        </w:rPr>
        <w:t>三、学生分析：</w:t>
      </w:r>
    </w:p>
    <w:p>
      <w:pPr>
        <w:spacing w:line="360" w:lineRule="auto"/>
        <w:ind w:firstLine="480" w:firstLineChars="200"/>
        <w:rPr>
          <w:rFonts w:ascii="宋体" w:hAnsi="宋体"/>
          <w:sz w:val="24"/>
          <w:szCs w:val="24"/>
        </w:rPr>
      </w:pPr>
      <w:r>
        <w:rPr>
          <w:rFonts w:hint="eastAsia" w:ascii="宋体" w:hAnsi="宋体"/>
          <w:sz w:val="24"/>
          <w:szCs w:val="24"/>
        </w:rPr>
        <w:t>本学期随着孩子的成长，也经过了两年的科学学习，他们有了一定的科学思维方式，对科学探究过程有所了解，并能运用这一方法解决问题。但前两年的学习相比，本期课外实践活动增多，对观察和记录的要求很高，还需要长时间地观察和记录。要求孩子有耐心、细致的学习态度。新教材中部分知识比较抽象，和以前所学相比，难度较大。</w:t>
      </w:r>
    </w:p>
    <w:p>
      <w:pPr>
        <w:spacing w:line="360" w:lineRule="auto"/>
        <w:ind w:firstLine="480" w:firstLineChars="200"/>
        <w:rPr>
          <w:rFonts w:ascii="宋体" w:hAnsi="宋体"/>
          <w:sz w:val="24"/>
          <w:szCs w:val="24"/>
        </w:rPr>
      </w:pPr>
      <w:r>
        <w:rPr>
          <w:rFonts w:hint="eastAsia" w:ascii="宋体" w:hAnsi="宋体"/>
          <w:sz w:val="24"/>
          <w:szCs w:val="24"/>
        </w:rPr>
        <w:t>1.整体学习状况：整体学习比较认真，并善于设法自主去获取知识并在生活中灵活运用知识。</w:t>
      </w:r>
    </w:p>
    <w:p>
      <w:pPr>
        <w:spacing w:line="360" w:lineRule="auto"/>
        <w:ind w:firstLine="480" w:firstLineChars="200"/>
        <w:rPr>
          <w:rFonts w:ascii="宋体" w:hAnsi="宋体"/>
          <w:sz w:val="24"/>
          <w:szCs w:val="24"/>
        </w:rPr>
      </w:pPr>
      <w:r>
        <w:rPr>
          <w:rFonts w:hint="eastAsia" w:ascii="宋体" w:hAnsi="宋体"/>
          <w:sz w:val="24"/>
          <w:szCs w:val="24"/>
        </w:rPr>
        <w:t>2.己有知识、经验：大部分学生的科学常识缺乏，科学探究能力也较弱。家长和某些教师偏重语数教学。</w:t>
      </w:r>
    </w:p>
    <w:p>
      <w:pPr>
        <w:spacing w:line="360" w:lineRule="auto"/>
        <w:ind w:firstLine="480" w:firstLineChars="200"/>
        <w:rPr>
          <w:rFonts w:ascii="宋体" w:hAnsi="宋体"/>
          <w:sz w:val="24"/>
          <w:szCs w:val="24"/>
        </w:rPr>
      </w:pPr>
      <w:r>
        <w:rPr>
          <w:rFonts w:hint="eastAsia" w:ascii="宋体" w:hAnsi="宋体"/>
          <w:sz w:val="24"/>
          <w:szCs w:val="24"/>
        </w:rPr>
        <w:t>3.儿童心理分析：对周围世界有着强烈的好奇心和探究欲望，他们乐于动手操作具体形象的物体，而我们的科学课程内容贴近小学生的的生活，强调用符合小学生年龄特点的方式学习科学，学生必将对科学学科表现出浓厚的兴趣。</w:t>
      </w:r>
    </w:p>
    <w:p>
      <w:pPr>
        <w:spacing w:line="360" w:lineRule="auto"/>
        <w:ind w:firstLine="480" w:firstLineChars="200"/>
        <w:rPr>
          <w:rFonts w:ascii="宋体" w:hAnsi="宋体"/>
          <w:sz w:val="24"/>
          <w:szCs w:val="24"/>
        </w:rPr>
      </w:pPr>
      <w:r>
        <w:rPr>
          <w:rFonts w:hint="eastAsia" w:ascii="宋体" w:hAnsi="宋体"/>
          <w:sz w:val="24"/>
          <w:szCs w:val="24"/>
        </w:rPr>
        <w:t>四、教学措施：</w:t>
      </w:r>
    </w:p>
    <w:p>
      <w:pPr>
        <w:spacing w:line="360" w:lineRule="auto"/>
        <w:ind w:firstLine="480" w:firstLineChars="200"/>
        <w:rPr>
          <w:sz w:val="24"/>
          <w:szCs w:val="24"/>
        </w:rPr>
      </w:pPr>
      <w:r>
        <w:rPr>
          <w:rFonts w:hint="eastAsia"/>
          <w:sz w:val="24"/>
          <w:szCs w:val="24"/>
        </w:rPr>
        <w:t>1.了解学生前概念，把握小学生科学学习特点，因势引导开展教学。</w:t>
      </w:r>
    </w:p>
    <w:p>
      <w:pPr>
        <w:spacing w:line="360" w:lineRule="auto"/>
        <w:ind w:firstLine="480" w:firstLineChars="200"/>
        <w:rPr>
          <w:sz w:val="24"/>
          <w:szCs w:val="24"/>
        </w:rPr>
      </w:pPr>
      <w:r>
        <w:rPr>
          <w:rFonts w:hint="eastAsia"/>
          <w:sz w:val="24"/>
          <w:szCs w:val="24"/>
        </w:rPr>
        <w:t>2.让探究成为科学学习的主要方式。</w:t>
      </w:r>
    </w:p>
    <w:p>
      <w:pPr>
        <w:spacing w:line="360" w:lineRule="auto"/>
        <w:ind w:firstLine="480" w:firstLineChars="200"/>
        <w:rPr>
          <w:sz w:val="24"/>
          <w:szCs w:val="24"/>
        </w:rPr>
      </w:pPr>
      <w:r>
        <w:rPr>
          <w:rFonts w:hint="eastAsia"/>
          <w:sz w:val="24"/>
          <w:szCs w:val="24"/>
        </w:rPr>
        <w:t>3.用丰富多彩的亲历活动充实教学过程。</w:t>
      </w:r>
    </w:p>
    <w:p>
      <w:pPr>
        <w:spacing w:line="360" w:lineRule="auto"/>
        <w:ind w:firstLine="480" w:firstLineChars="200"/>
        <w:rPr>
          <w:sz w:val="24"/>
          <w:szCs w:val="24"/>
        </w:rPr>
      </w:pPr>
      <w:r>
        <w:rPr>
          <w:rFonts w:hint="eastAsia"/>
          <w:sz w:val="24"/>
          <w:szCs w:val="24"/>
        </w:rPr>
        <w:t>4.引导学生在观察和实验的过程中做好记录。</w:t>
      </w:r>
    </w:p>
    <w:p>
      <w:pPr>
        <w:spacing w:line="360" w:lineRule="auto"/>
        <w:ind w:firstLine="480" w:firstLineChars="200"/>
        <w:rPr>
          <w:sz w:val="24"/>
          <w:szCs w:val="24"/>
        </w:rPr>
      </w:pPr>
      <w:r>
        <w:rPr>
          <w:rFonts w:hint="eastAsia"/>
          <w:sz w:val="24"/>
          <w:szCs w:val="24"/>
        </w:rPr>
        <w:t>5.引导学生用准确、恰当的词语描述观察到的事实和现象。</w:t>
      </w:r>
    </w:p>
    <w:p>
      <w:pPr>
        <w:spacing w:line="360" w:lineRule="auto"/>
        <w:ind w:firstLine="480" w:firstLineChars="200"/>
        <w:rPr>
          <w:sz w:val="24"/>
          <w:szCs w:val="24"/>
        </w:rPr>
      </w:pPr>
      <w:r>
        <w:rPr>
          <w:rFonts w:hint="eastAsia"/>
          <w:sz w:val="24"/>
          <w:szCs w:val="24"/>
        </w:rPr>
        <w:t>6.引导学生对观察和实验结果进行整理和加工，形成正确的解释。</w:t>
      </w:r>
    </w:p>
    <w:p>
      <w:pPr>
        <w:spacing w:line="360" w:lineRule="auto"/>
        <w:ind w:firstLine="480" w:firstLineChars="200"/>
        <w:rPr>
          <w:sz w:val="24"/>
          <w:szCs w:val="24"/>
        </w:rPr>
      </w:pPr>
      <w:r>
        <w:rPr>
          <w:rFonts w:hint="eastAsia"/>
          <w:sz w:val="24"/>
          <w:szCs w:val="24"/>
        </w:rPr>
        <w:t>7.充分运用现代教育技术辅助教学。</w:t>
      </w:r>
    </w:p>
    <w:p>
      <w:pPr>
        <w:spacing w:line="360" w:lineRule="auto"/>
        <w:rPr>
          <w:rFonts w:eastAsiaTheme="minorEastAsia"/>
          <w:b/>
          <w:bCs/>
          <w:sz w:val="24"/>
          <w:szCs w:val="24"/>
        </w:rPr>
      </w:pPr>
      <w:r>
        <w:rPr>
          <w:rFonts w:hint="eastAsia"/>
          <w:b/>
          <w:bCs/>
          <w:sz w:val="24"/>
          <w:szCs w:val="24"/>
        </w:rPr>
        <w:t>五、教学进度表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3517"/>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tcPr>
          <w:p>
            <w:pPr>
              <w:spacing w:line="360" w:lineRule="auto"/>
              <w:rPr>
                <w:rFonts w:eastAsiaTheme="minorEastAsia"/>
                <w:sz w:val="24"/>
                <w:szCs w:val="24"/>
              </w:rPr>
            </w:pPr>
            <w:r>
              <w:rPr>
                <w:rFonts w:hint="eastAsia"/>
                <w:sz w:val="24"/>
                <w:szCs w:val="24"/>
              </w:rPr>
              <w:t>周次</w:t>
            </w:r>
          </w:p>
        </w:tc>
        <w:tc>
          <w:tcPr>
            <w:tcW w:w="3517" w:type="dxa"/>
          </w:tcPr>
          <w:p>
            <w:pPr>
              <w:spacing w:line="360" w:lineRule="auto"/>
              <w:rPr>
                <w:rFonts w:eastAsiaTheme="minorEastAsia"/>
                <w:sz w:val="24"/>
                <w:szCs w:val="24"/>
              </w:rPr>
            </w:pPr>
            <w:r>
              <w:rPr>
                <w:rFonts w:hint="eastAsia"/>
                <w:sz w:val="24"/>
                <w:szCs w:val="24"/>
              </w:rPr>
              <w:t>预定教学内容</w:t>
            </w:r>
          </w:p>
        </w:tc>
        <w:tc>
          <w:tcPr>
            <w:tcW w:w="1955" w:type="dxa"/>
          </w:tcPr>
          <w:p>
            <w:pPr>
              <w:spacing w:line="360" w:lineRule="auto"/>
              <w:rPr>
                <w:rFonts w:eastAsiaTheme="minorEastAsia"/>
                <w:sz w:val="24"/>
                <w:szCs w:val="24"/>
              </w:rPr>
            </w:pPr>
            <w:r>
              <w:rPr>
                <w:rFonts w:hint="eastAsia"/>
                <w:sz w:val="24"/>
                <w:szCs w:val="24"/>
              </w:rPr>
              <w:t>实际教学调整备注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sz w:val="24"/>
                <w:szCs w:val="24"/>
              </w:rPr>
            </w:pPr>
            <w:r>
              <w:rPr>
                <w:rFonts w:hint="eastAsia"/>
                <w:sz w:val="24"/>
                <w:szCs w:val="24"/>
              </w:rPr>
              <w:t>1</w:t>
            </w:r>
          </w:p>
        </w:tc>
        <w:tc>
          <w:tcPr>
            <w:tcW w:w="3517" w:type="dxa"/>
          </w:tcPr>
          <w:p>
            <w:pPr>
              <w:spacing w:line="360" w:lineRule="auto"/>
              <w:rPr>
                <w:rFonts w:eastAsiaTheme="minorEastAsia"/>
                <w:sz w:val="24"/>
                <w:szCs w:val="24"/>
              </w:rPr>
            </w:pPr>
            <w:r>
              <w:rPr>
                <w:rFonts w:hint="eastAsia" w:eastAsiaTheme="minorEastAsia"/>
                <w:sz w:val="24"/>
                <w:szCs w:val="24"/>
              </w:rPr>
              <w:t>始业教育课</w:t>
            </w:r>
          </w:p>
          <w:p>
            <w:pPr>
              <w:spacing w:line="360" w:lineRule="auto"/>
              <w:rPr>
                <w:rFonts w:eastAsiaTheme="minorEastAsia"/>
                <w:sz w:val="24"/>
                <w:szCs w:val="24"/>
              </w:rPr>
            </w:pPr>
            <w:r>
              <w:rPr>
                <w:rFonts w:hint="eastAsia" w:eastAsiaTheme="minorEastAsia"/>
                <w:sz w:val="24"/>
                <w:szCs w:val="24"/>
              </w:rPr>
              <w:t>1.1有关光的思考</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rFonts w:eastAsiaTheme="minorEastAsia"/>
                <w:sz w:val="24"/>
                <w:szCs w:val="24"/>
              </w:rPr>
            </w:pPr>
            <w:r>
              <w:rPr>
                <w:rFonts w:hint="eastAsia"/>
                <w:sz w:val="24"/>
                <w:szCs w:val="24"/>
              </w:rPr>
              <w:t>2</w:t>
            </w:r>
          </w:p>
        </w:tc>
        <w:tc>
          <w:tcPr>
            <w:tcW w:w="3517" w:type="dxa"/>
          </w:tcPr>
          <w:p>
            <w:pPr>
              <w:spacing w:line="360" w:lineRule="auto"/>
              <w:rPr>
                <w:rFonts w:eastAsiaTheme="minorEastAsia"/>
                <w:sz w:val="24"/>
                <w:szCs w:val="24"/>
              </w:rPr>
            </w:pPr>
            <w:r>
              <w:rPr>
                <w:rFonts w:hint="eastAsia" w:eastAsiaTheme="minorEastAsia"/>
                <w:sz w:val="24"/>
                <w:szCs w:val="24"/>
              </w:rPr>
              <w:t>1.2光是怎样传播的</w:t>
            </w:r>
          </w:p>
          <w:p>
            <w:pPr>
              <w:spacing w:line="360" w:lineRule="auto"/>
              <w:rPr>
                <w:rFonts w:eastAsiaTheme="minorEastAsia"/>
                <w:sz w:val="24"/>
                <w:szCs w:val="24"/>
              </w:rPr>
            </w:pPr>
            <w:r>
              <w:rPr>
                <w:rFonts w:hint="eastAsia" w:eastAsiaTheme="minorEastAsia"/>
                <w:sz w:val="24"/>
                <w:szCs w:val="24"/>
              </w:rPr>
              <w:t>1.3声音是怎样传播的</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rFonts w:eastAsiaTheme="minorEastAsia"/>
                <w:sz w:val="24"/>
                <w:szCs w:val="24"/>
              </w:rPr>
            </w:pPr>
            <w:r>
              <w:rPr>
                <w:rFonts w:hint="eastAsia"/>
                <w:sz w:val="24"/>
                <w:szCs w:val="24"/>
              </w:rPr>
              <w:t>3</w:t>
            </w:r>
          </w:p>
        </w:tc>
        <w:tc>
          <w:tcPr>
            <w:tcW w:w="3517" w:type="dxa"/>
          </w:tcPr>
          <w:p>
            <w:pPr>
              <w:spacing w:line="360" w:lineRule="auto"/>
              <w:rPr>
                <w:rFonts w:eastAsiaTheme="minorEastAsia"/>
                <w:sz w:val="24"/>
                <w:szCs w:val="24"/>
              </w:rPr>
            </w:pPr>
            <w:r>
              <w:rPr>
                <w:rFonts w:hint="eastAsia" w:eastAsiaTheme="minorEastAsia"/>
                <w:sz w:val="24"/>
                <w:szCs w:val="24"/>
              </w:rPr>
              <w:t>1.4光的传播会遇到阻碍吗</w:t>
            </w:r>
          </w:p>
          <w:p>
            <w:pPr>
              <w:spacing w:line="360" w:lineRule="auto"/>
              <w:rPr>
                <w:rFonts w:eastAsiaTheme="minorEastAsia"/>
                <w:sz w:val="24"/>
                <w:szCs w:val="24"/>
              </w:rPr>
            </w:pPr>
            <w:r>
              <w:rPr>
                <w:rFonts w:hint="eastAsia" w:eastAsiaTheme="minorEastAsia"/>
                <w:sz w:val="24"/>
                <w:szCs w:val="24"/>
              </w:rPr>
              <w:t>1.5认识棱镜</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rFonts w:eastAsiaTheme="minorEastAsia"/>
                <w:sz w:val="24"/>
                <w:szCs w:val="24"/>
              </w:rPr>
            </w:pPr>
            <w:r>
              <w:rPr>
                <w:rFonts w:hint="eastAsia"/>
                <w:sz w:val="24"/>
                <w:szCs w:val="24"/>
              </w:rPr>
              <w:t>4</w:t>
            </w:r>
          </w:p>
        </w:tc>
        <w:tc>
          <w:tcPr>
            <w:tcW w:w="3517" w:type="dxa"/>
          </w:tcPr>
          <w:p>
            <w:pPr>
              <w:numPr>
                <w:ilvl w:val="0"/>
                <w:numId w:val="1"/>
              </w:numPr>
              <w:spacing w:line="360" w:lineRule="auto"/>
              <w:rPr>
                <w:rFonts w:eastAsiaTheme="minorEastAsia"/>
                <w:sz w:val="24"/>
                <w:szCs w:val="24"/>
              </w:rPr>
            </w:pPr>
            <w:r>
              <w:rPr>
                <w:rFonts w:hint="eastAsia" w:eastAsiaTheme="minorEastAsia"/>
                <w:sz w:val="24"/>
                <w:szCs w:val="24"/>
              </w:rPr>
              <w:t>6光的反射现象</w:t>
            </w:r>
          </w:p>
          <w:p>
            <w:pPr>
              <w:spacing w:line="360" w:lineRule="auto"/>
              <w:rPr>
                <w:rFonts w:eastAsiaTheme="minorEastAsia"/>
                <w:sz w:val="24"/>
                <w:szCs w:val="24"/>
              </w:rPr>
            </w:pPr>
            <w:r>
              <w:rPr>
                <w:rFonts w:hint="eastAsia" w:eastAsiaTheme="minorEastAsia"/>
                <w:sz w:val="24"/>
                <w:szCs w:val="24"/>
              </w:rPr>
              <w:t>1.7制作一个潜望镜</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rFonts w:eastAsiaTheme="minorEastAsia"/>
                <w:sz w:val="24"/>
                <w:szCs w:val="24"/>
              </w:rPr>
            </w:pPr>
            <w:r>
              <w:rPr>
                <w:rFonts w:hint="eastAsia"/>
                <w:sz w:val="24"/>
                <w:szCs w:val="24"/>
              </w:rPr>
              <w:t>5</w:t>
            </w:r>
          </w:p>
        </w:tc>
        <w:tc>
          <w:tcPr>
            <w:tcW w:w="3517" w:type="dxa"/>
          </w:tcPr>
          <w:p>
            <w:pPr>
              <w:spacing w:line="360" w:lineRule="auto"/>
              <w:rPr>
                <w:rFonts w:eastAsiaTheme="minorEastAsia"/>
                <w:sz w:val="24"/>
                <w:szCs w:val="24"/>
              </w:rPr>
            </w:pPr>
            <w:r>
              <w:rPr>
                <w:rFonts w:hint="eastAsia" w:eastAsiaTheme="minorEastAsia"/>
                <w:sz w:val="24"/>
                <w:szCs w:val="24"/>
              </w:rPr>
              <w:t>第一单元复习</w:t>
            </w:r>
          </w:p>
          <w:p>
            <w:pPr>
              <w:spacing w:line="360" w:lineRule="auto"/>
              <w:rPr>
                <w:rFonts w:eastAsiaTheme="minorEastAsia"/>
                <w:sz w:val="24"/>
                <w:szCs w:val="24"/>
              </w:rPr>
            </w:pPr>
            <w:r>
              <w:rPr>
                <w:rFonts w:hint="eastAsia" w:eastAsiaTheme="minorEastAsia"/>
                <w:sz w:val="24"/>
                <w:szCs w:val="24"/>
              </w:rPr>
              <w:t>第一单元测验</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rFonts w:eastAsiaTheme="minorEastAsia"/>
                <w:sz w:val="24"/>
                <w:szCs w:val="24"/>
              </w:rPr>
            </w:pPr>
            <w:r>
              <w:rPr>
                <w:rFonts w:hint="eastAsia"/>
                <w:sz w:val="24"/>
                <w:szCs w:val="24"/>
              </w:rPr>
              <w:t>6</w:t>
            </w:r>
          </w:p>
        </w:tc>
        <w:tc>
          <w:tcPr>
            <w:tcW w:w="3517" w:type="dxa"/>
          </w:tcPr>
          <w:p>
            <w:pPr>
              <w:spacing w:line="360" w:lineRule="auto"/>
              <w:rPr>
                <w:rFonts w:eastAsiaTheme="minorEastAsia"/>
                <w:sz w:val="24"/>
                <w:szCs w:val="24"/>
              </w:rPr>
            </w:pPr>
            <w:r>
              <w:rPr>
                <w:rFonts w:hint="eastAsia" w:eastAsiaTheme="minorEastAsia"/>
                <w:sz w:val="24"/>
                <w:szCs w:val="24"/>
              </w:rPr>
              <w:t>2.1地球的表面</w:t>
            </w:r>
          </w:p>
          <w:p>
            <w:pPr>
              <w:spacing w:line="360" w:lineRule="auto"/>
              <w:rPr>
                <w:rFonts w:eastAsiaTheme="minorEastAsia"/>
                <w:sz w:val="24"/>
                <w:szCs w:val="24"/>
              </w:rPr>
            </w:pPr>
            <w:r>
              <w:rPr>
                <w:rFonts w:hint="eastAsia" w:eastAsiaTheme="minorEastAsia"/>
                <w:sz w:val="24"/>
                <w:szCs w:val="24"/>
              </w:rPr>
              <w:t>2.2地球的结构</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rFonts w:eastAsiaTheme="minorEastAsia"/>
                <w:sz w:val="24"/>
                <w:szCs w:val="24"/>
              </w:rPr>
            </w:pPr>
            <w:r>
              <w:rPr>
                <w:rFonts w:hint="eastAsia"/>
                <w:sz w:val="24"/>
                <w:szCs w:val="24"/>
              </w:rPr>
              <w:t>7</w:t>
            </w:r>
          </w:p>
        </w:tc>
        <w:tc>
          <w:tcPr>
            <w:tcW w:w="3517" w:type="dxa"/>
          </w:tcPr>
          <w:p>
            <w:pPr>
              <w:spacing w:line="360" w:lineRule="auto"/>
              <w:rPr>
                <w:rFonts w:eastAsiaTheme="minorEastAsia"/>
                <w:sz w:val="24"/>
                <w:szCs w:val="24"/>
              </w:rPr>
            </w:pPr>
            <w:r>
              <w:rPr>
                <w:rFonts w:hint="eastAsia" w:eastAsiaTheme="minorEastAsia"/>
                <w:sz w:val="24"/>
                <w:szCs w:val="24"/>
              </w:rPr>
              <w:t>2.3地震的成因及作用</w:t>
            </w:r>
          </w:p>
          <w:p>
            <w:pPr>
              <w:spacing w:line="360" w:lineRule="auto"/>
              <w:rPr>
                <w:rFonts w:eastAsiaTheme="minorEastAsia"/>
                <w:sz w:val="24"/>
                <w:szCs w:val="24"/>
              </w:rPr>
            </w:pPr>
            <w:r>
              <w:rPr>
                <w:rFonts w:hint="eastAsia" w:eastAsiaTheme="minorEastAsia"/>
                <w:sz w:val="24"/>
                <w:szCs w:val="24"/>
              </w:rPr>
              <w:t>2.4火山喷发的成因及作用</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sz w:val="24"/>
                <w:szCs w:val="24"/>
              </w:rPr>
            </w:pPr>
            <w:r>
              <w:rPr>
                <w:rFonts w:hint="eastAsia"/>
                <w:sz w:val="24"/>
                <w:szCs w:val="24"/>
              </w:rPr>
              <w:t>8</w:t>
            </w:r>
          </w:p>
        </w:tc>
        <w:tc>
          <w:tcPr>
            <w:tcW w:w="3517" w:type="dxa"/>
          </w:tcPr>
          <w:p>
            <w:pPr>
              <w:rPr>
                <w:rFonts w:eastAsiaTheme="minorEastAsia"/>
                <w:sz w:val="24"/>
                <w:szCs w:val="24"/>
              </w:rPr>
            </w:pPr>
            <w:r>
              <w:rPr>
                <w:rFonts w:hint="eastAsia" w:eastAsiaTheme="minorEastAsia"/>
                <w:sz w:val="24"/>
                <w:szCs w:val="24"/>
              </w:rPr>
              <w:t>2.5风的作用</w:t>
            </w:r>
          </w:p>
          <w:p>
            <w:pPr>
              <w:rPr>
                <w:rFonts w:eastAsiaTheme="minorEastAsia"/>
                <w:sz w:val="24"/>
                <w:szCs w:val="24"/>
              </w:rPr>
            </w:pPr>
            <w:r>
              <w:rPr>
                <w:rFonts w:hint="eastAsia" w:eastAsiaTheme="minorEastAsia"/>
                <w:sz w:val="24"/>
                <w:szCs w:val="24"/>
              </w:rPr>
              <w:t>2.6水的作用</w:t>
            </w:r>
          </w:p>
          <w:p>
            <w:pPr>
              <w:rPr>
                <w:rFonts w:eastAsiaTheme="minorEastAsia"/>
                <w:sz w:val="24"/>
                <w:szCs w:val="24"/>
              </w:rPr>
            </w:pPr>
            <w:r>
              <w:rPr>
                <w:rFonts w:hint="eastAsia" w:eastAsiaTheme="minorEastAsia"/>
                <w:sz w:val="24"/>
                <w:szCs w:val="24"/>
              </w:rPr>
              <w:t>2.7总结我们的认识</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sz w:val="24"/>
                <w:szCs w:val="24"/>
              </w:rPr>
            </w:pPr>
            <w:r>
              <w:rPr>
                <w:rFonts w:hint="eastAsia"/>
                <w:sz w:val="24"/>
                <w:szCs w:val="24"/>
              </w:rPr>
              <w:t>9</w:t>
            </w:r>
          </w:p>
        </w:tc>
        <w:tc>
          <w:tcPr>
            <w:tcW w:w="3517" w:type="dxa"/>
          </w:tcPr>
          <w:p>
            <w:pPr>
              <w:rPr>
                <w:rFonts w:eastAsiaTheme="minorEastAsia"/>
                <w:sz w:val="24"/>
                <w:szCs w:val="24"/>
              </w:rPr>
            </w:pPr>
            <w:r>
              <w:rPr>
                <w:rFonts w:hint="eastAsia" w:eastAsiaTheme="minorEastAsia"/>
                <w:sz w:val="24"/>
                <w:szCs w:val="24"/>
              </w:rPr>
              <w:t>期中复习</w:t>
            </w:r>
          </w:p>
          <w:p>
            <w:pPr>
              <w:rPr>
                <w:rFonts w:eastAsiaTheme="minorEastAsia"/>
                <w:sz w:val="24"/>
                <w:szCs w:val="24"/>
              </w:rPr>
            </w:pPr>
            <w:r>
              <w:rPr>
                <w:rFonts w:hint="eastAsia" w:eastAsiaTheme="minorEastAsia"/>
                <w:sz w:val="24"/>
                <w:szCs w:val="24"/>
              </w:rPr>
              <w:t>期中测验</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sz w:val="24"/>
                <w:szCs w:val="24"/>
              </w:rPr>
            </w:pPr>
            <w:r>
              <w:rPr>
                <w:rFonts w:hint="eastAsia"/>
                <w:sz w:val="24"/>
                <w:szCs w:val="24"/>
              </w:rPr>
              <w:t>10</w:t>
            </w:r>
          </w:p>
        </w:tc>
        <w:tc>
          <w:tcPr>
            <w:tcW w:w="3517" w:type="dxa"/>
          </w:tcPr>
          <w:p>
            <w:pPr>
              <w:rPr>
                <w:rFonts w:eastAsiaTheme="minorEastAsia"/>
                <w:sz w:val="24"/>
                <w:szCs w:val="24"/>
              </w:rPr>
            </w:pPr>
            <w:r>
              <w:rPr>
                <w:rFonts w:hint="eastAsia" w:eastAsiaTheme="minorEastAsia"/>
                <w:sz w:val="24"/>
                <w:szCs w:val="24"/>
              </w:rPr>
              <w:t>3.1时间的流逝</w:t>
            </w:r>
          </w:p>
          <w:p>
            <w:pPr>
              <w:rPr>
                <w:rFonts w:eastAsiaTheme="minorEastAsia"/>
                <w:sz w:val="24"/>
                <w:szCs w:val="24"/>
              </w:rPr>
            </w:pPr>
            <w:r>
              <w:rPr>
                <w:rFonts w:hint="eastAsia" w:eastAsiaTheme="minorEastAsia"/>
                <w:sz w:val="24"/>
                <w:szCs w:val="24"/>
              </w:rPr>
              <w:t>3.2用水测量时间</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sz w:val="24"/>
                <w:szCs w:val="24"/>
              </w:rPr>
            </w:pPr>
            <w:r>
              <w:rPr>
                <w:rFonts w:hint="eastAsia"/>
                <w:sz w:val="24"/>
                <w:szCs w:val="24"/>
              </w:rPr>
              <w:t>11</w:t>
            </w:r>
          </w:p>
        </w:tc>
        <w:tc>
          <w:tcPr>
            <w:tcW w:w="3517" w:type="dxa"/>
          </w:tcPr>
          <w:p>
            <w:pPr>
              <w:rPr>
                <w:rFonts w:eastAsiaTheme="minorEastAsia"/>
                <w:sz w:val="24"/>
                <w:szCs w:val="24"/>
              </w:rPr>
            </w:pPr>
            <w:r>
              <w:rPr>
                <w:rFonts w:hint="eastAsia" w:eastAsiaTheme="minorEastAsia"/>
                <w:sz w:val="24"/>
                <w:szCs w:val="24"/>
              </w:rPr>
              <w:t>3.3我们的水钟</w:t>
            </w:r>
          </w:p>
          <w:p>
            <w:pPr>
              <w:rPr>
                <w:rFonts w:eastAsiaTheme="minorEastAsia"/>
                <w:sz w:val="24"/>
                <w:szCs w:val="24"/>
              </w:rPr>
            </w:pPr>
            <w:r>
              <w:rPr>
                <w:rFonts w:hint="eastAsia" w:eastAsiaTheme="minorEastAsia"/>
                <w:sz w:val="24"/>
                <w:szCs w:val="24"/>
              </w:rPr>
              <w:t>3.4机械摆钟</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sz w:val="24"/>
                <w:szCs w:val="24"/>
              </w:rPr>
            </w:pPr>
            <w:r>
              <w:rPr>
                <w:rFonts w:hint="eastAsia"/>
                <w:sz w:val="24"/>
                <w:szCs w:val="24"/>
              </w:rPr>
              <w:t>12</w:t>
            </w:r>
          </w:p>
        </w:tc>
        <w:tc>
          <w:tcPr>
            <w:tcW w:w="3517" w:type="dxa"/>
          </w:tcPr>
          <w:p>
            <w:pPr>
              <w:rPr>
                <w:rFonts w:eastAsiaTheme="minorEastAsia"/>
                <w:sz w:val="24"/>
                <w:szCs w:val="24"/>
              </w:rPr>
            </w:pPr>
            <w:r>
              <w:rPr>
                <w:rFonts w:hint="eastAsia" w:eastAsiaTheme="minorEastAsia"/>
                <w:sz w:val="24"/>
                <w:szCs w:val="24"/>
              </w:rPr>
              <w:t>3.5摆的快慢</w:t>
            </w:r>
          </w:p>
          <w:p>
            <w:pPr>
              <w:rPr>
                <w:rFonts w:eastAsiaTheme="minorEastAsia"/>
                <w:sz w:val="24"/>
                <w:szCs w:val="24"/>
              </w:rPr>
            </w:pPr>
            <w:r>
              <w:rPr>
                <w:rFonts w:hint="eastAsia" w:eastAsiaTheme="minorEastAsia"/>
                <w:sz w:val="24"/>
                <w:szCs w:val="24"/>
              </w:rPr>
              <w:t>3.6制作钟摆</w:t>
            </w:r>
          </w:p>
          <w:p>
            <w:pPr>
              <w:rPr>
                <w:rFonts w:eastAsiaTheme="minorEastAsia"/>
                <w:sz w:val="24"/>
                <w:szCs w:val="24"/>
              </w:rPr>
            </w:pPr>
            <w:r>
              <w:rPr>
                <w:rFonts w:hint="eastAsia" w:eastAsiaTheme="minorEastAsia"/>
                <w:sz w:val="24"/>
                <w:szCs w:val="24"/>
              </w:rPr>
              <w:t>3.7计量时间和我们的生活</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sz w:val="24"/>
                <w:szCs w:val="24"/>
              </w:rPr>
            </w:pPr>
            <w:r>
              <w:rPr>
                <w:rFonts w:hint="eastAsia"/>
                <w:sz w:val="24"/>
                <w:szCs w:val="24"/>
              </w:rPr>
              <w:t>13</w:t>
            </w:r>
          </w:p>
        </w:tc>
        <w:tc>
          <w:tcPr>
            <w:tcW w:w="3517" w:type="dxa"/>
          </w:tcPr>
          <w:p>
            <w:pPr>
              <w:rPr>
                <w:rFonts w:eastAsiaTheme="minorEastAsia"/>
                <w:sz w:val="24"/>
                <w:szCs w:val="24"/>
              </w:rPr>
            </w:pPr>
            <w:r>
              <w:rPr>
                <w:rFonts w:hint="eastAsia" w:eastAsiaTheme="minorEastAsia"/>
                <w:sz w:val="24"/>
                <w:szCs w:val="24"/>
              </w:rPr>
              <w:t>第三单元复习</w:t>
            </w:r>
          </w:p>
          <w:p>
            <w:pPr>
              <w:rPr>
                <w:rFonts w:eastAsiaTheme="minorEastAsia"/>
                <w:sz w:val="24"/>
                <w:szCs w:val="24"/>
              </w:rPr>
            </w:pPr>
            <w:r>
              <w:rPr>
                <w:rFonts w:hint="eastAsia" w:eastAsiaTheme="minorEastAsia"/>
                <w:sz w:val="24"/>
                <w:szCs w:val="24"/>
              </w:rPr>
              <w:t>第三单元测验</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sz w:val="24"/>
                <w:szCs w:val="24"/>
              </w:rPr>
            </w:pPr>
            <w:r>
              <w:rPr>
                <w:rFonts w:hint="eastAsia"/>
                <w:sz w:val="24"/>
                <w:szCs w:val="24"/>
              </w:rPr>
              <w:t>14</w:t>
            </w:r>
          </w:p>
        </w:tc>
        <w:tc>
          <w:tcPr>
            <w:tcW w:w="3517" w:type="dxa"/>
          </w:tcPr>
          <w:p>
            <w:pPr>
              <w:rPr>
                <w:rFonts w:eastAsiaTheme="minorEastAsia"/>
                <w:sz w:val="24"/>
                <w:szCs w:val="24"/>
              </w:rPr>
            </w:pPr>
            <w:r>
              <w:rPr>
                <w:rFonts w:hint="eastAsia" w:eastAsiaTheme="minorEastAsia"/>
                <w:sz w:val="24"/>
                <w:szCs w:val="24"/>
              </w:rPr>
              <w:t>4.1我们的身体</w:t>
            </w:r>
          </w:p>
          <w:p>
            <w:pPr>
              <w:rPr>
                <w:rFonts w:eastAsiaTheme="minorEastAsia"/>
                <w:sz w:val="24"/>
                <w:szCs w:val="24"/>
              </w:rPr>
            </w:pPr>
            <w:r>
              <w:rPr>
                <w:rFonts w:hint="eastAsia" w:eastAsiaTheme="minorEastAsia"/>
                <w:sz w:val="24"/>
                <w:szCs w:val="24"/>
              </w:rPr>
              <w:t>4.2身体的运动</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sz w:val="24"/>
                <w:szCs w:val="24"/>
              </w:rPr>
            </w:pPr>
            <w:r>
              <w:rPr>
                <w:rFonts w:hint="eastAsia"/>
                <w:sz w:val="24"/>
                <w:szCs w:val="24"/>
              </w:rPr>
              <w:t>15</w:t>
            </w:r>
          </w:p>
        </w:tc>
        <w:tc>
          <w:tcPr>
            <w:tcW w:w="3517" w:type="dxa"/>
          </w:tcPr>
          <w:p>
            <w:pPr>
              <w:rPr>
                <w:rFonts w:eastAsiaTheme="minorEastAsia"/>
                <w:sz w:val="24"/>
                <w:szCs w:val="24"/>
              </w:rPr>
            </w:pPr>
            <w:r>
              <w:rPr>
                <w:rFonts w:hint="eastAsia" w:eastAsiaTheme="minorEastAsia"/>
                <w:sz w:val="24"/>
                <w:szCs w:val="24"/>
              </w:rPr>
              <w:t>4.3心脏和血液</w:t>
            </w:r>
          </w:p>
          <w:p>
            <w:pPr>
              <w:rPr>
                <w:rFonts w:eastAsiaTheme="minorEastAsia"/>
                <w:sz w:val="24"/>
                <w:szCs w:val="24"/>
              </w:rPr>
            </w:pPr>
            <w:r>
              <w:rPr>
                <w:rFonts w:hint="eastAsia" w:eastAsiaTheme="minorEastAsia"/>
                <w:sz w:val="24"/>
                <w:szCs w:val="24"/>
              </w:rPr>
              <w:t>4.4身体的“总指挥”</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sz w:val="24"/>
                <w:szCs w:val="24"/>
              </w:rPr>
            </w:pPr>
            <w:r>
              <w:rPr>
                <w:rFonts w:hint="eastAsia"/>
                <w:sz w:val="24"/>
                <w:szCs w:val="24"/>
              </w:rPr>
              <w:t>16</w:t>
            </w:r>
          </w:p>
        </w:tc>
        <w:tc>
          <w:tcPr>
            <w:tcW w:w="3517" w:type="dxa"/>
          </w:tcPr>
          <w:p>
            <w:pPr>
              <w:rPr>
                <w:rFonts w:eastAsiaTheme="minorEastAsia"/>
                <w:sz w:val="24"/>
                <w:szCs w:val="24"/>
              </w:rPr>
            </w:pPr>
            <w:r>
              <w:rPr>
                <w:rFonts w:hint="eastAsia" w:eastAsiaTheme="minorEastAsia"/>
                <w:sz w:val="24"/>
                <w:szCs w:val="24"/>
              </w:rPr>
              <w:t>4.5身体的“联络员”</w:t>
            </w:r>
          </w:p>
          <w:p>
            <w:pPr>
              <w:rPr>
                <w:rFonts w:eastAsiaTheme="minorEastAsia"/>
                <w:sz w:val="24"/>
                <w:szCs w:val="24"/>
              </w:rPr>
            </w:pPr>
            <w:r>
              <w:rPr>
                <w:rFonts w:hint="eastAsia" w:eastAsiaTheme="minorEastAsia"/>
                <w:sz w:val="24"/>
                <w:szCs w:val="24"/>
              </w:rPr>
              <w:t>4.6学会管理和控制自己</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sz w:val="24"/>
                <w:szCs w:val="24"/>
              </w:rPr>
            </w:pPr>
            <w:r>
              <w:rPr>
                <w:rFonts w:hint="eastAsia"/>
                <w:sz w:val="24"/>
                <w:szCs w:val="24"/>
              </w:rPr>
              <w:t>17</w:t>
            </w:r>
          </w:p>
        </w:tc>
        <w:tc>
          <w:tcPr>
            <w:tcW w:w="3517" w:type="dxa"/>
          </w:tcPr>
          <w:p>
            <w:pPr>
              <w:rPr>
                <w:rFonts w:eastAsiaTheme="minorEastAsia"/>
                <w:sz w:val="24"/>
                <w:szCs w:val="24"/>
              </w:rPr>
            </w:pPr>
            <w:r>
              <w:rPr>
                <w:rFonts w:hint="eastAsia" w:eastAsiaTheme="minorEastAsia"/>
                <w:sz w:val="24"/>
                <w:szCs w:val="24"/>
              </w:rPr>
              <w:t>4. 7制订健康生活计划</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sz w:val="24"/>
                <w:szCs w:val="24"/>
              </w:rPr>
            </w:pPr>
            <w:r>
              <w:rPr>
                <w:rFonts w:hint="eastAsia"/>
                <w:sz w:val="24"/>
                <w:szCs w:val="24"/>
              </w:rPr>
              <w:t>18</w:t>
            </w:r>
          </w:p>
        </w:tc>
        <w:tc>
          <w:tcPr>
            <w:tcW w:w="3517" w:type="dxa"/>
          </w:tcPr>
          <w:p>
            <w:pPr>
              <w:rPr>
                <w:rFonts w:eastAsiaTheme="minorEastAsia"/>
                <w:sz w:val="24"/>
                <w:szCs w:val="24"/>
              </w:rPr>
            </w:pPr>
            <w:r>
              <w:rPr>
                <w:rFonts w:hint="eastAsia" w:eastAsiaTheme="minorEastAsia"/>
                <w:sz w:val="24"/>
                <w:szCs w:val="24"/>
              </w:rPr>
              <w:t>第四单元复习</w:t>
            </w:r>
          </w:p>
          <w:p>
            <w:pPr>
              <w:rPr>
                <w:rFonts w:eastAsiaTheme="minorEastAsia"/>
                <w:sz w:val="24"/>
                <w:szCs w:val="24"/>
              </w:rPr>
            </w:pPr>
            <w:r>
              <w:rPr>
                <w:rFonts w:hint="eastAsia" w:eastAsiaTheme="minorEastAsia"/>
                <w:sz w:val="24"/>
                <w:szCs w:val="24"/>
              </w:rPr>
              <w:t>第四单元测验</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sz w:val="24"/>
                <w:szCs w:val="24"/>
              </w:rPr>
            </w:pPr>
            <w:r>
              <w:rPr>
                <w:rFonts w:hint="eastAsia"/>
                <w:sz w:val="24"/>
                <w:szCs w:val="24"/>
              </w:rPr>
              <w:t>19</w:t>
            </w:r>
          </w:p>
        </w:tc>
        <w:tc>
          <w:tcPr>
            <w:tcW w:w="3517" w:type="dxa"/>
          </w:tcPr>
          <w:p>
            <w:pPr>
              <w:rPr>
                <w:rFonts w:eastAsiaTheme="minorEastAsia"/>
                <w:sz w:val="24"/>
                <w:szCs w:val="24"/>
              </w:rPr>
            </w:pPr>
            <w:r>
              <w:rPr>
                <w:rFonts w:hint="eastAsia" w:eastAsiaTheme="minorEastAsia"/>
                <w:sz w:val="24"/>
                <w:szCs w:val="24"/>
              </w:rPr>
              <w:t>期末复习</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sz w:val="24"/>
                <w:szCs w:val="24"/>
              </w:rPr>
            </w:pPr>
            <w:r>
              <w:rPr>
                <w:rFonts w:hint="eastAsia"/>
                <w:sz w:val="24"/>
                <w:szCs w:val="24"/>
              </w:rPr>
              <w:t>20</w:t>
            </w:r>
          </w:p>
        </w:tc>
        <w:tc>
          <w:tcPr>
            <w:tcW w:w="3517" w:type="dxa"/>
          </w:tcPr>
          <w:p>
            <w:pPr>
              <w:rPr>
                <w:rFonts w:eastAsiaTheme="minorEastAsia"/>
                <w:sz w:val="24"/>
                <w:szCs w:val="24"/>
              </w:rPr>
            </w:pPr>
            <w:r>
              <w:rPr>
                <w:rFonts w:hint="eastAsia" w:eastAsiaTheme="minorEastAsia"/>
                <w:sz w:val="24"/>
                <w:szCs w:val="24"/>
              </w:rPr>
              <w:t>期末复习</w:t>
            </w:r>
          </w:p>
        </w:tc>
        <w:tc>
          <w:tcPr>
            <w:tcW w:w="1955" w:type="dxa"/>
          </w:tcPr>
          <w:p>
            <w:pPr>
              <w:spacing w:line="36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2" w:type="dxa"/>
            <w:vAlign w:val="center"/>
          </w:tcPr>
          <w:p>
            <w:pPr>
              <w:spacing w:line="360" w:lineRule="auto"/>
              <w:jc w:val="center"/>
              <w:rPr>
                <w:sz w:val="24"/>
                <w:szCs w:val="24"/>
              </w:rPr>
            </w:pPr>
            <w:bookmarkStart w:id="0" w:name="_GoBack"/>
            <w:bookmarkEnd w:id="0"/>
            <w:r>
              <w:rPr>
                <w:rFonts w:hint="eastAsia"/>
                <w:sz w:val="24"/>
                <w:szCs w:val="24"/>
              </w:rPr>
              <w:t>22</w:t>
            </w:r>
          </w:p>
        </w:tc>
        <w:tc>
          <w:tcPr>
            <w:tcW w:w="3517" w:type="dxa"/>
          </w:tcPr>
          <w:p>
            <w:pPr>
              <w:rPr>
                <w:rFonts w:eastAsiaTheme="minorEastAsia"/>
                <w:sz w:val="24"/>
                <w:szCs w:val="24"/>
              </w:rPr>
            </w:pPr>
            <w:r>
              <w:rPr>
                <w:rFonts w:hint="eastAsia" w:eastAsiaTheme="minorEastAsia"/>
                <w:sz w:val="24"/>
                <w:szCs w:val="24"/>
              </w:rPr>
              <w:t>期末测验</w:t>
            </w:r>
          </w:p>
        </w:tc>
        <w:tc>
          <w:tcPr>
            <w:tcW w:w="1955" w:type="dxa"/>
          </w:tcPr>
          <w:p>
            <w:pPr>
              <w:spacing w:line="360" w:lineRule="auto"/>
              <w:rPr>
                <w:rFonts w:eastAsiaTheme="minorEastAsia"/>
                <w:sz w:val="24"/>
                <w:szCs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Microsoft Uighur">
    <w:altName w:val="苹方-简"/>
    <w:panose1 w:val="02000000000000000000"/>
    <w:charset w:val="00"/>
    <w:family w:val="auto"/>
    <w:pitch w:val="default"/>
    <w:sig w:usb0="00000000" w:usb1="00000000" w:usb2="00000008" w:usb3="00000000" w:csb0="00000041"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58B44"/>
    <w:multiLevelType w:val="singleLevel"/>
    <w:tmpl w:val="13F58B44"/>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2EB5B4"/>
    <w:rsid w:val="572EB5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Microsoft Uighur"/>
      <w:kern w:val="2"/>
      <w:sz w:val="21"/>
      <w:szCs w:val="22"/>
      <w:lang w:val="en-US" w:eastAsia="zh-CN" w:bidi="ug-CN"/>
    </w:rPr>
  </w:style>
  <w:style w:type="character" w:default="1" w:styleId="2">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Office_3.9.1.6204_F1E327BC-269C-435d-A152-05C5408002CA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2021-10-11T08:54:00Z</dcterms:created>
  <dc:creator>helin</dc:creator>
  <cp:lastModifiedBy>helin</cp:lastModifiedBy>
  <dcterms:modified xsi:type="dcterms:W3CDTF">2021-10-11T08:55:15Z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2052-3.9.1.6204</vt:lpwstr>
  </property>
</Properties>
</file>