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9CA55A">
      <w:pPr>
        <w:jc w:val="center"/>
        <w:rPr>
          <w:rFonts w:ascii="宋体" w:hAnsi="宋体" w:eastAsia="宋体" w:cs="Times New Roman"/>
          <w:b/>
          <w:sz w:val="28"/>
          <w:szCs w:val="28"/>
        </w:rPr>
      </w:pPr>
      <w:r>
        <w:rPr>
          <w:rFonts w:hint="eastAsia" w:ascii="宋体" w:hAnsi="宋体" w:eastAsia="宋体" w:cs="Times New Roman"/>
          <w:b/>
          <w:sz w:val="28"/>
          <w:szCs w:val="28"/>
        </w:rPr>
        <w:t>教课版三年级科学上册《课程纲要》</w:t>
      </w:r>
    </w:p>
    <w:p w14:paraId="5698650C">
      <w:pPr>
        <w:rPr>
          <w:rFonts w:hint="eastAsia" w:ascii="宋体" w:hAnsi="宋体" w:eastAsia="宋体" w:cs="Times New Roman"/>
          <w:bCs/>
          <w:szCs w:val="21"/>
        </w:rPr>
      </w:pPr>
      <w:r>
        <w:rPr>
          <w:rFonts w:hint="eastAsia" w:ascii="宋体" w:hAnsi="宋体" w:eastAsia="宋体" w:cs="Times New Roman"/>
          <w:b/>
          <w:szCs w:val="21"/>
        </w:rPr>
        <w:t>课程名称：</w:t>
      </w:r>
      <w:r>
        <w:rPr>
          <w:rFonts w:hint="eastAsia" w:ascii="宋体" w:hAnsi="宋体" w:eastAsia="宋体" w:cs="Times New Roman"/>
          <w:bCs/>
          <w:szCs w:val="21"/>
        </w:rPr>
        <w:t>科学</w:t>
      </w:r>
    </w:p>
    <w:p w14:paraId="42EBCEC7">
      <w:pPr>
        <w:rPr>
          <w:rFonts w:hint="eastAsia" w:ascii="宋体" w:hAnsi="宋体" w:eastAsia="宋体" w:cs="Times New Roman"/>
          <w:bCs/>
          <w:szCs w:val="21"/>
        </w:rPr>
      </w:pPr>
      <w:bookmarkStart w:id="4" w:name="_GoBack"/>
      <w:bookmarkEnd w:id="4"/>
      <w:r>
        <w:rPr>
          <w:rFonts w:hint="eastAsia" w:ascii="宋体" w:hAnsi="宋体" w:eastAsia="宋体" w:cs="Times New Roman"/>
          <w:b/>
          <w:szCs w:val="21"/>
        </w:rPr>
        <w:t>课程类型：</w:t>
      </w:r>
      <w:r>
        <w:rPr>
          <w:rFonts w:hint="eastAsia" w:ascii="宋体" w:hAnsi="宋体" w:eastAsia="宋体" w:cs="Times New Roman"/>
          <w:bCs/>
          <w:szCs w:val="21"/>
        </w:rPr>
        <w:t>必修</w:t>
      </w:r>
    </w:p>
    <w:p w14:paraId="480692D4">
      <w:pPr>
        <w:rPr>
          <w:rFonts w:ascii="宋体" w:hAnsi="宋体" w:eastAsia="宋体" w:cs="Times New Roman"/>
          <w:bCs/>
          <w:szCs w:val="21"/>
        </w:rPr>
      </w:pPr>
      <w:r>
        <w:rPr>
          <w:rFonts w:hint="eastAsia" w:ascii="宋体" w:hAnsi="宋体" w:eastAsia="宋体" w:cs="Times New Roman"/>
          <w:b/>
          <w:szCs w:val="21"/>
        </w:rPr>
        <w:t>教材来源：</w:t>
      </w:r>
      <w:r>
        <w:rPr>
          <w:rFonts w:hint="eastAsia" w:ascii="宋体" w:hAnsi="宋体" w:eastAsia="宋体" w:cs="Times New Roman"/>
          <w:bCs/>
          <w:szCs w:val="21"/>
        </w:rPr>
        <w:t>教育科学出版社</w:t>
      </w:r>
    </w:p>
    <w:p w14:paraId="6BF05D19">
      <w:pPr>
        <w:rPr>
          <w:rFonts w:ascii="宋体" w:hAnsi="宋体" w:eastAsia="宋体" w:cs="Times New Roman"/>
          <w:b/>
          <w:szCs w:val="21"/>
        </w:rPr>
      </w:pPr>
      <w:r>
        <w:rPr>
          <w:rFonts w:hint="eastAsia" w:ascii="宋体" w:hAnsi="宋体" w:eastAsia="宋体" w:cs="Times New Roman"/>
          <w:b/>
          <w:szCs w:val="21"/>
        </w:rPr>
        <w:t>授课时间：</w:t>
      </w:r>
      <w:r>
        <w:rPr>
          <w:rFonts w:hint="eastAsia" w:ascii="宋体" w:hAnsi="宋体" w:eastAsia="宋体" w:cs="Times New Roman"/>
          <w:bCs/>
          <w:szCs w:val="21"/>
          <w:lang w:val="en-US" w:eastAsia="zh-CN"/>
        </w:rPr>
        <w:t>33</w:t>
      </w:r>
      <w:r>
        <w:rPr>
          <w:rFonts w:hint="eastAsia" w:ascii="宋体" w:hAnsi="宋体" w:eastAsia="宋体" w:cs="Times New Roman"/>
          <w:bCs/>
          <w:szCs w:val="21"/>
        </w:rPr>
        <w:t>课时</w:t>
      </w:r>
    </w:p>
    <w:p w14:paraId="5CC1D105">
      <w:pPr>
        <w:rPr>
          <w:rFonts w:ascii="宋体" w:hAnsi="宋体" w:eastAsia="宋体" w:cs="Times New Roman"/>
          <w:bCs/>
          <w:szCs w:val="21"/>
        </w:rPr>
      </w:pPr>
      <w:r>
        <w:rPr>
          <w:rFonts w:hint="eastAsia" w:ascii="宋体" w:hAnsi="宋体" w:eastAsia="宋体" w:cs="Times New Roman"/>
          <w:b/>
          <w:szCs w:val="21"/>
        </w:rPr>
        <w:t>设 计 者：</w:t>
      </w:r>
      <w:r>
        <w:rPr>
          <w:rFonts w:hint="eastAsia" w:ascii="宋体" w:hAnsi="宋体" w:eastAsia="宋体" w:cs="Times New Roman"/>
          <w:bCs/>
          <w:szCs w:val="21"/>
          <w:lang w:val="en-US" w:eastAsia="zh-CN"/>
        </w:rPr>
        <w:t>何林</w:t>
      </w:r>
    </w:p>
    <w:p w14:paraId="26DF87C5">
      <w:pPr>
        <w:widowControl/>
        <w:shd w:val="clear" w:color="auto" w:fill="FFFFFF"/>
        <w:jc w:val="left"/>
        <w:rPr>
          <w:rFonts w:hint="eastAsia" w:ascii="宋体" w:hAnsi="宋体" w:eastAsia="宋体" w:cs="Times New Roman"/>
          <w:b/>
          <w:sz w:val="24"/>
        </w:rPr>
      </w:pPr>
      <w:bookmarkStart w:id="0" w:name="OLE_LINK2"/>
      <w:r>
        <w:rPr>
          <w:rFonts w:hint="eastAsia" w:ascii="宋体" w:hAnsi="宋体" w:eastAsia="宋体" w:cs="Times New Roman"/>
          <w:b/>
          <w:sz w:val="24"/>
        </w:rPr>
        <w:t>【背景</w:t>
      </w:r>
      <w:r>
        <w:rPr>
          <w:rFonts w:hint="eastAsia" w:ascii="宋体" w:hAnsi="宋体" w:eastAsia="宋体" w:cs="Times New Roman"/>
          <w:b/>
          <w:sz w:val="24"/>
        </w:rPr>
        <w:t>】</w:t>
      </w:r>
    </w:p>
    <w:bookmarkEnd w:id="0"/>
    <w:p w14:paraId="6B57967B">
      <w:pPr>
        <w:widowControl/>
        <w:shd w:val="clear" w:color="auto" w:fill="FFFFFF"/>
        <w:ind w:firstLine="420" w:firstLineChars="200"/>
        <w:jc w:val="left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 xml:space="preserve">通过一、二年级的科学学习，学生对科学课产生了浓厚的兴趣，求知欲和参与科学活动的愿望明显增强，学生的观察与描述能力有了明显的发展，在进行观察、记录、实验、交流等一系列活动时，学生的合作意识和合作能力也得到培养。受年龄的限制，学生的思维依旧处于形象思维阶段，抽象概括和语言表达能力仍然比较弱，教师的指导和帮助仍然非常重要。教师还要注重观察、记录方法的示范和引导，注重提供语言表达的范例。 </w:t>
      </w:r>
    </w:p>
    <w:p w14:paraId="6A460714">
      <w:pPr>
        <w:widowControl/>
        <w:shd w:val="clear" w:color="auto" w:fill="FFFFFF"/>
        <w:ind w:firstLine="420" w:firstLineChars="200"/>
        <w:jc w:val="left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学生已能初步控制自己的情感和行为，但还有不稳定的现象，自制力还不强，意志力较差，遇事很容易冲动，活动的自觉性和持久性都比较差，且常与兴趣密切相关。另外，他们精力旺盛、活泼好动，具有好奇、好动等特点，在活动过程中需要通过不断巡视来关注学生的观察体验进展，用学生喜欢的形式来促进学生更好地开展观察、体验等活动。</w:t>
      </w:r>
    </w:p>
    <w:p w14:paraId="3C974821">
      <w:pPr>
        <w:widowControl/>
        <w:shd w:val="clear" w:color="auto" w:fill="FFFFFF"/>
        <w:jc w:val="left"/>
        <w:rPr>
          <w:rFonts w:ascii="宋体" w:hAnsi="宋体" w:eastAsia="宋体" w:cs="Times New Roman"/>
          <w:b/>
          <w:sz w:val="24"/>
        </w:rPr>
      </w:pPr>
      <w:r>
        <w:rPr>
          <w:rFonts w:hint="eastAsia" w:ascii="宋体" w:hAnsi="宋体" w:eastAsia="宋体" w:cs="Times New Roman"/>
          <w:b/>
          <w:sz w:val="24"/>
        </w:rPr>
        <w:t>【目标】</w:t>
      </w:r>
    </w:p>
    <w:p w14:paraId="0BAACF07">
      <w:pPr>
        <w:rPr>
          <w:rFonts w:hint="eastAsia" w:ascii="宋体" w:hAnsi="宋体" w:eastAsia="宋体" w:cs="宋体"/>
          <w:b/>
          <w:bCs/>
          <w:color w:val="000000"/>
          <w:sz w:val="24"/>
          <w:szCs w:val="22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000000"/>
          <w:sz w:val="24"/>
          <w:szCs w:val="22"/>
        </w:rPr>
        <w:t>（一）科学</w:t>
      </w:r>
      <w:r>
        <w:rPr>
          <w:rFonts w:hint="eastAsia" w:ascii="宋体" w:hAnsi="宋体" w:eastAsia="宋体" w:cs="宋体"/>
          <w:b/>
          <w:bCs/>
          <w:color w:val="000000"/>
          <w:sz w:val="24"/>
          <w:szCs w:val="22"/>
          <w:lang w:val="en-US" w:eastAsia="zh-CN"/>
        </w:rPr>
        <w:t>观念</w:t>
      </w:r>
    </w:p>
    <w:p w14:paraId="35AE61AD">
      <w:pPr>
        <w:rPr>
          <w:rFonts w:hint="eastAsia" w:ascii="宋体" w:hAnsi="宋体" w:eastAsia="宋体" w:cs="Times New Roman"/>
          <w:bCs/>
          <w:szCs w:val="21"/>
          <w:lang w:val="en-US" w:eastAsia="zh-CN"/>
        </w:rPr>
      </w:pPr>
      <w:r>
        <w:rPr>
          <w:rFonts w:hint="eastAsia" w:ascii="宋体" w:hAnsi="宋体" w:eastAsia="宋体" w:cs="Times New Roman"/>
          <w:bCs/>
          <w:szCs w:val="21"/>
          <w:lang w:val="en-US" w:eastAsia="zh-CN"/>
        </w:rPr>
        <w:t xml:space="preserve">“水”单元：水是地球上十分重要的一种物质，也是液体的典型代表。学生们已在生活中积累了大量有关水的认知经验，比如水可以用来清洗物品，水可以溶解一些物质，从水中可以看见气泡等等。这些知识是有趣的，和生活情境直接相关的，但也是零散的。教学中教师要将学生对水的感性认识向科学概念转化，引导学生们关注和探究有关水的各种问题。 </w:t>
      </w:r>
    </w:p>
    <w:p w14:paraId="27A491B2">
      <w:pPr>
        <w:rPr>
          <w:rFonts w:hint="eastAsia" w:ascii="宋体" w:hAnsi="宋体" w:eastAsia="宋体" w:cs="Times New Roman"/>
          <w:bCs/>
          <w:szCs w:val="21"/>
          <w:lang w:val="en-US" w:eastAsia="zh-CN"/>
        </w:rPr>
      </w:pPr>
      <w:r>
        <w:rPr>
          <w:rFonts w:hint="eastAsia" w:ascii="宋体" w:hAnsi="宋体" w:eastAsia="宋体" w:cs="Times New Roman"/>
          <w:bCs/>
          <w:szCs w:val="21"/>
          <w:lang w:val="en-US" w:eastAsia="zh-CN"/>
        </w:rPr>
        <w:t xml:space="preserve">“空气”单元：在一年级教材里，“我们周围的物体”单元的第7课，学生已经对空气进行了初步的研究,但研究方法仅限于使用感官对空气进行简单的观察和描述，学生对空气的基本特征有一定的感性认识。进入三年级，学生的探究方法和技能都有了很大程度的发展。因此在“空气”单元的学习中，引导学生采用感官和各种辅助工具，对空气这种物质进行更为深入的探究。 </w:t>
      </w:r>
    </w:p>
    <w:p w14:paraId="6A9580E6">
      <w:pPr>
        <w:rPr>
          <w:rFonts w:hint="eastAsia" w:ascii="宋体" w:hAnsi="宋体" w:eastAsia="宋体" w:cs="Times New Roman"/>
          <w:bCs/>
          <w:szCs w:val="21"/>
          <w:lang w:val="en-US" w:eastAsia="zh-CN"/>
        </w:rPr>
      </w:pPr>
      <w:r>
        <w:rPr>
          <w:rFonts w:hint="eastAsia" w:ascii="宋体" w:hAnsi="宋体" w:eastAsia="宋体" w:cs="Times New Roman"/>
          <w:bCs/>
          <w:szCs w:val="21"/>
          <w:lang w:val="en-US" w:eastAsia="zh-CN"/>
        </w:rPr>
        <w:t>“天气”单元：三年级的学生对天气现象有粗浅的认识，也对天气的变化有一些直观的感受。天气与我们的生活密切相关，学生注意到天气影响着他们的生活，但是，他们对天气的认识还仅仅停留在感官的感知，或听家长、天气预报对</w:t>
      </w:r>
    </w:p>
    <w:p w14:paraId="3307B1C0">
      <w:pPr>
        <w:rPr>
          <w:rFonts w:hint="eastAsia" w:ascii="宋体" w:hAnsi="宋体" w:eastAsia="宋体" w:cs="Times New Roman"/>
          <w:bCs/>
          <w:szCs w:val="21"/>
          <w:lang w:val="en-US" w:eastAsia="zh-CN"/>
        </w:rPr>
      </w:pPr>
      <w:r>
        <w:rPr>
          <w:rFonts w:hint="eastAsia" w:ascii="宋体" w:hAnsi="宋体" w:eastAsia="宋体" w:cs="Times New Roman"/>
          <w:bCs/>
          <w:szCs w:val="21"/>
          <w:lang w:val="en-US" w:eastAsia="zh-CN"/>
        </w:rPr>
        <w:t>天气的描述。对于天气，学生也会有一大堆疑问，比如下雨天为什么有时会打雷？为什么一天中有时冷，有时热？这些都是很好的学习契机。</w:t>
      </w:r>
    </w:p>
    <w:p w14:paraId="5CFD19D9">
      <w:pPr>
        <w:rPr>
          <w:rFonts w:hint="eastAsia" w:ascii="宋体" w:hAnsi="宋体" w:eastAsia="宋体" w:cs="宋体"/>
          <w:b/>
          <w:bCs/>
          <w:color w:val="000000"/>
          <w:sz w:val="24"/>
          <w:szCs w:val="22"/>
          <w:lang w:val="en-US" w:eastAsia="zh-CN"/>
        </w:rPr>
      </w:pPr>
      <w:r>
        <w:rPr>
          <w:rFonts w:ascii="宋体" w:hAnsi="宋体" w:eastAsia="宋体" w:cs="宋体"/>
          <w:b/>
          <w:bCs/>
          <w:color w:val="000000"/>
          <w:sz w:val="24"/>
          <w:szCs w:val="22"/>
        </w:rPr>
        <w:t xml:space="preserve">（二） </w:t>
      </w:r>
      <w:r>
        <w:rPr>
          <w:rFonts w:hint="eastAsia" w:ascii="宋体" w:hAnsi="宋体" w:eastAsia="宋体" w:cs="宋体"/>
          <w:b/>
          <w:bCs/>
          <w:color w:val="000000"/>
          <w:sz w:val="24"/>
          <w:szCs w:val="22"/>
          <w:lang w:val="en-US" w:eastAsia="zh-CN"/>
        </w:rPr>
        <w:t>科学思维</w:t>
      </w:r>
    </w:p>
    <w:p w14:paraId="15E57D26">
      <w:pPr>
        <w:rPr>
          <w:rFonts w:hint="eastAsia" w:ascii="宋体" w:hAnsi="宋体" w:eastAsia="宋体" w:cs="Times New Roman"/>
          <w:bCs/>
          <w:szCs w:val="21"/>
          <w:lang w:val="en-US" w:eastAsia="zh-CN"/>
        </w:rPr>
      </w:pPr>
      <w:bookmarkStart w:id="1" w:name="OLE_LINK4"/>
      <w:r>
        <w:rPr>
          <w:rFonts w:hint="eastAsia" w:ascii="宋体" w:hAnsi="宋体" w:eastAsia="宋体" w:cs="Times New Roman"/>
          <w:bCs/>
          <w:szCs w:val="21"/>
          <w:lang w:val="en-US" w:eastAsia="zh-CN"/>
        </w:rPr>
        <w:t xml:space="preserve">1、培养学生科学的思维方法，努力发展学生解决问题的能力，使学生们在日常生活中亲近科学、运用科学，把科学转化为对自己日常生活的指导，逐渐养成科学的行为习惯和生活习惯。  </w:t>
      </w:r>
    </w:p>
    <w:p w14:paraId="1254920C">
      <w:pPr>
        <w:rPr>
          <w:rFonts w:hint="eastAsia" w:ascii="宋体" w:hAnsi="宋体" w:eastAsia="宋体" w:cs="Times New Roman"/>
          <w:bCs/>
          <w:szCs w:val="21"/>
          <w:lang w:val="en-US" w:eastAsia="zh-CN"/>
        </w:rPr>
      </w:pPr>
      <w:r>
        <w:rPr>
          <w:rFonts w:hint="eastAsia" w:ascii="宋体" w:hAnsi="宋体" w:eastAsia="宋体" w:cs="Times New Roman"/>
          <w:bCs/>
          <w:szCs w:val="21"/>
          <w:lang w:val="en-US" w:eastAsia="zh-CN"/>
        </w:rPr>
        <w:t xml:space="preserve">2、了解科学探究的过程和方法，让学生亲身经历科学探究的全过程，从中获得科学知识，增长才干，体会科学探究的乐趣，理解科学的真谛，逐步学会科学地看问题、想问题。  </w:t>
      </w:r>
    </w:p>
    <w:p w14:paraId="64B4856E">
      <w:pPr>
        <w:rPr>
          <w:rFonts w:hint="eastAsia" w:ascii="宋体" w:hAnsi="宋体" w:eastAsia="宋体" w:cs="Times New Roman"/>
          <w:bCs/>
          <w:szCs w:val="21"/>
          <w:lang w:val="en-US" w:eastAsia="zh-CN"/>
        </w:rPr>
      </w:pPr>
      <w:r>
        <w:rPr>
          <w:rFonts w:hint="eastAsia" w:ascii="宋体" w:hAnsi="宋体" w:eastAsia="宋体" w:cs="Times New Roman"/>
          <w:bCs/>
          <w:szCs w:val="21"/>
          <w:lang w:val="en-US" w:eastAsia="zh-CN"/>
        </w:rPr>
        <w:t xml:space="preserve">3、继续指导、引导学生学习运用假设，分析事物之间的因果关系，注重实验中的观察能力、采集数据，并对实验结果做出自己的解释，学习建立解释模型，以验证自己的假设。 </w:t>
      </w:r>
    </w:p>
    <w:p w14:paraId="4ECDC40C">
      <w:pPr>
        <w:rPr>
          <w:rFonts w:hint="eastAsia" w:ascii="宋体" w:hAnsi="宋体" w:eastAsia="宋体" w:cs="Times New Roman"/>
          <w:bCs/>
          <w:szCs w:val="21"/>
          <w:lang w:val="en-US" w:eastAsia="zh-CN"/>
        </w:rPr>
      </w:pPr>
      <w:r>
        <w:rPr>
          <w:rFonts w:hint="eastAsia" w:ascii="宋体" w:hAnsi="宋体" w:eastAsia="宋体" w:cs="Times New Roman"/>
          <w:bCs/>
          <w:szCs w:val="21"/>
          <w:lang w:val="en-US" w:eastAsia="zh-CN"/>
        </w:rPr>
        <w:t xml:space="preserve">4、培养学生利用书籍、网络、报刊等查阅资料，搜集整理信息的能力。 </w:t>
      </w:r>
    </w:p>
    <w:bookmarkEnd w:id="1"/>
    <w:p w14:paraId="191B8C67">
      <w:pPr>
        <w:jc w:val="left"/>
        <w:rPr>
          <w:rFonts w:hint="eastAsia" w:ascii="宋体" w:hAnsi="宋体" w:eastAsia="宋体" w:cs="宋体"/>
          <w:b/>
          <w:bCs/>
          <w:color w:val="000000"/>
          <w:sz w:val="24"/>
          <w:szCs w:val="22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000000"/>
          <w:sz w:val="24"/>
          <w:szCs w:val="22"/>
          <w:lang w:eastAsia="zh-CN"/>
        </w:rPr>
        <w:t>（</w:t>
      </w:r>
      <w:r>
        <w:rPr>
          <w:rFonts w:hint="eastAsia" w:ascii="宋体" w:hAnsi="宋体" w:eastAsia="宋体" w:cs="宋体"/>
          <w:b/>
          <w:bCs/>
          <w:color w:val="000000"/>
          <w:sz w:val="24"/>
          <w:szCs w:val="22"/>
          <w:lang w:val="en-US" w:eastAsia="zh-CN"/>
        </w:rPr>
        <w:t>三）探究实践</w:t>
      </w:r>
    </w:p>
    <w:p w14:paraId="78AA556F">
      <w:pPr>
        <w:rPr>
          <w:rFonts w:hint="eastAsia" w:ascii="宋体" w:hAnsi="宋体" w:eastAsia="宋体" w:cs="Times New Roman"/>
          <w:bCs/>
          <w:szCs w:val="21"/>
          <w:lang w:val="en-US" w:eastAsia="zh-CN"/>
        </w:rPr>
      </w:pPr>
      <w:bookmarkStart w:id="2" w:name="OLE_LINK3"/>
      <w:r>
        <w:rPr>
          <w:rFonts w:hint="eastAsia" w:ascii="宋体" w:hAnsi="宋体" w:eastAsia="宋体" w:cs="Times New Roman"/>
          <w:bCs/>
          <w:szCs w:val="21"/>
          <w:lang w:val="en-US" w:eastAsia="zh-CN"/>
        </w:rPr>
        <w:t>1、</w:t>
      </w:r>
      <w:r>
        <w:rPr>
          <w:rFonts w:ascii="宋体" w:hAnsi="宋体" w:eastAsia="宋体" w:cs="Times New Roman"/>
          <w:bCs/>
          <w:szCs w:val="21"/>
        </w:rPr>
        <w:t xml:space="preserve"> </w:t>
      </w:r>
      <w:r>
        <w:rPr>
          <w:rFonts w:hint="eastAsia" w:ascii="宋体" w:hAnsi="宋体" w:eastAsia="宋体" w:cs="Times New Roman"/>
          <w:bCs/>
          <w:szCs w:val="21"/>
          <w:lang w:val="en-US" w:eastAsia="zh-CN"/>
        </w:rPr>
        <w:t>观察并记录水结冰过程中的各种变化。观察并比较水和冰的相同点和不同点。观察并记录冰融化成水的变化过程。</w:t>
      </w:r>
    </w:p>
    <w:p w14:paraId="155C6812">
      <w:pPr>
        <w:rPr>
          <w:rFonts w:hint="default" w:ascii="宋体" w:hAnsi="宋体" w:eastAsia="宋体" w:cs="Times New Roman"/>
          <w:bCs/>
          <w:szCs w:val="21"/>
          <w:lang w:val="en-US" w:eastAsia="zh-CN"/>
        </w:rPr>
      </w:pPr>
      <w:r>
        <w:rPr>
          <w:rFonts w:hint="eastAsia" w:ascii="宋体" w:hAnsi="宋体" w:eastAsia="宋体" w:cs="Times New Roman"/>
          <w:bCs/>
          <w:szCs w:val="21"/>
          <w:lang w:val="en-US" w:eastAsia="zh-CN"/>
        </w:rPr>
        <w:t>2、通过对比的方法研究同样多的水中溶解的食盐和小苏打的质量。通过对比的方法研究同样多的水中溶解相同食盐的速度。使用过滤装置，分离食盐、沙和水的混合物。</w:t>
      </w:r>
    </w:p>
    <w:p w14:paraId="14238701">
      <w:pPr>
        <w:rPr>
          <w:rFonts w:hint="eastAsia" w:ascii="宋体" w:hAnsi="宋体" w:eastAsia="宋体" w:cs="Times New Roman"/>
          <w:bCs/>
          <w:szCs w:val="21"/>
          <w:lang w:val="en-US" w:eastAsia="zh-CN"/>
        </w:rPr>
      </w:pPr>
      <w:r>
        <w:rPr>
          <w:rFonts w:hint="eastAsia" w:ascii="宋体" w:hAnsi="宋体" w:eastAsia="宋体" w:cs="Times New Roman"/>
          <w:bCs/>
          <w:szCs w:val="21"/>
          <w:lang w:val="en-US" w:eastAsia="zh-CN"/>
        </w:rPr>
        <w:t>3、初步经历探究性实验“食盐从浓盐水中析出”的探究活动。</w:t>
      </w:r>
    </w:p>
    <w:p w14:paraId="20DFD0CB">
      <w:pPr>
        <w:rPr>
          <w:rFonts w:hint="eastAsia" w:ascii="宋体" w:hAnsi="宋体" w:eastAsia="宋体" w:cs="Times New Roman"/>
          <w:bCs/>
          <w:szCs w:val="21"/>
          <w:lang w:val="en-US" w:eastAsia="zh-CN"/>
        </w:rPr>
      </w:pPr>
      <w:r>
        <w:rPr>
          <w:rFonts w:hint="eastAsia" w:ascii="宋体" w:hAnsi="宋体" w:eastAsia="宋体" w:cs="Times New Roman"/>
          <w:bCs/>
          <w:szCs w:val="21"/>
          <w:lang w:val="en-US" w:eastAsia="zh-CN"/>
        </w:rPr>
        <w:t>4、能运用多种感官或者简单的工具观察对象的特征及现象。能基于所学知识制订简单的探究计划。</w:t>
      </w:r>
    </w:p>
    <w:p w14:paraId="777B6128">
      <w:pPr>
        <w:rPr>
          <w:rFonts w:hint="eastAsia" w:ascii="宋体" w:hAnsi="宋体" w:eastAsia="宋体" w:cs="Times New Roman"/>
          <w:bCs/>
          <w:szCs w:val="21"/>
          <w:lang w:val="en-US" w:eastAsia="zh-CN"/>
        </w:rPr>
      </w:pPr>
      <w:r>
        <w:rPr>
          <w:rFonts w:hint="eastAsia" w:ascii="宋体" w:hAnsi="宋体" w:eastAsia="宋体" w:cs="Times New Roman"/>
          <w:bCs/>
          <w:szCs w:val="21"/>
          <w:lang w:val="en-US" w:eastAsia="zh-CN"/>
        </w:rPr>
        <w:t>5、能运用感官和选择恰当的工具、仪器，观察并描述实验中所反映出来的空气特征及现象。</w:t>
      </w:r>
    </w:p>
    <w:p w14:paraId="7E73EBB3">
      <w:pPr>
        <w:rPr>
          <w:rFonts w:hint="default" w:ascii="宋体" w:hAnsi="宋体" w:eastAsia="宋体" w:cs="Times New Roman"/>
          <w:bCs/>
          <w:szCs w:val="21"/>
          <w:lang w:val="en-US" w:eastAsia="zh-CN"/>
        </w:rPr>
      </w:pPr>
      <w:r>
        <w:rPr>
          <w:rFonts w:hint="eastAsia" w:ascii="宋体" w:hAnsi="宋体" w:eastAsia="宋体" w:cs="Times New Roman"/>
          <w:bCs/>
          <w:szCs w:val="21"/>
          <w:lang w:val="en-US" w:eastAsia="zh-CN"/>
        </w:rPr>
        <w:t>6、能用语言、绘画、文字等形式进行描述和交流信息，并对观察结果进行分析。尝试以气泡图、矩阵图等图表的形式组织、整理信息。能回顾和反思探究的过程和方法，做出自我评价与调整。</w:t>
      </w:r>
    </w:p>
    <w:bookmarkEnd w:id="2"/>
    <w:p w14:paraId="103CBC11">
      <w:pPr>
        <w:jc w:val="left"/>
        <w:rPr>
          <w:rFonts w:hint="eastAsia" w:eastAsia="宋体"/>
          <w:szCs w:val="22"/>
          <w:lang w:val="en-US" w:eastAsia="zh-CN"/>
        </w:rPr>
      </w:pPr>
      <w:r>
        <w:rPr>
          <w:rFonts w:ascii="宋体" w:hAnsi="宋体" w:eastAsia="宋体" w:cs="宋体"/>
          <w:b/>
          <w:bCs/>
          <w:color w:val="000000"/>
          <w:sz w:val="24"/>
          <w:szCs w:val="22"/>
        </w:rPr>
        <w:t>（</w:t>
      </w:r>
      <w:r>
        <w:rPr>
          <w:rFonts w:hint="eastAsia" w:ascii="宋体" w:hAnsi="宋体" w:eastAsia="宋体" w:cs="宋体"/>
          <w:b/>
          <w:bCs/>
          <w:color w:val="000000"/>
          <w:sz w:val="24"/>
          <w:szCs w:val="22"/>
          <w:lang w:val="en-US" w:eastAsia="zh-CN"/>
        </w:rPr>
        <w:t>四</w:t>
      </w:r>
      <w:r>
        <w:rPr>
          <w:rFonts w:ascii="宋体" w:hAnsi="宋体" w:eastAsia="宋体" w:cs="宋体"/>
          <w:b/>
          <w:bCs/>
          <w:color w:val="000000"/>
          <w:sz w:val="24"/>
          <w:szCs w:val="22"/>
        </w:rPr>
        <w:t>）</w:t>
      </w:r>
      <w:r>
        <w:rPr>
          <w:rFonts w:hint="eastAsia" w:ascii="宋体" w:hAnsi="宋体" w:eastAsia="宋体" w:cs="宋体"/>
          <w:b/>
          <w:bCs/>
          <w:color w:val="000000"/>
          <w:sz w:val="24"/>
          <w:szCs w:val="22"/>
          <w:lang w:val="en-US" w:eastAsia="zh-CN"/>
        </w:rPr>
        <w:t>态度责任</w:t>
      </w:r>
    </w:p>
    <w:p w14:paraId="19641405">
      <w:pPr>
        <w:rPr>
          <w:rFonts w:ascii="宋体" w:hAnsi="宋体" w:eastAsia="宋体" w:cs="Times New Roman"/>
          <w:bCs/>
          <w:szCs w:val="21"/>
        </w:rPr>
      </w:pPr>
      <w:r>
        <w:rPr>
          <w:rFonts w:ascii="宋体" w:hAnsi="宋体" w:eastAsia="宋体" w:cs="Times New Roman"/>
          <w:bCs/>
          <w:szCs w:val="21"/>
        </w:rPr>
        <w:t xml:space="preserve">1、知道与周围常见事物有关的浅显的科学知识，并能应用于日常生活，逐渐养成科学的行为习惯和生活习惯； </w:t>
      </w:r>
    </w:p>
    <w:p w14:paraId="30BBE88A">
      <w:pPr>
        <w:rPr>
          <w:rFonts w:ascii="宋体" w:hAnsi="宋体" w:eastAsia="宋体" w:cs="Times New Roman"/>
          <w:bCs/>
          <w:szCs w:val="21"/>
        </w:rPr>
      </w:pPr>
      <w:r>
        <w:rPr>
          <w:rFonts w:ascii="宋体" w:hAnsi="宋体" w:eastAsia="宋体" w:cs="Times New Roman"/>
          <w:bCs/>
          <w:szCs w:val="21"/>
        </w:rPr>
        <w:t xml:space="preserve">2、了解科学探究的过程和方法，尝试应用于科学探究活动，逐步学会科学地看问题、想问题； </w:t>
      </w:r>
    </w:p>
    <w:p w14:paraId="733DA118">
      <w:pPr>
        <w:rPr>
          <w:rFonts w:ascii="宋体" w:hAnsi="宋体" w:eastAsia="宋体" w:cs="Times New Roman"/>
          <w:bCs/>
          <w:szCs w:val="21"/>
        </w:rPr>
      </w:pPr>
      <w:r>
        <w:rPr>
          <w:rFonts w:ascii="宋体" w:hAnsi="宋体" w:eastAsia="宋体" w:cs="Times New Roman"/>
          <w:bCs/>
          <w:szCs w:val="21"/>
        </w:rPr>
        <w:t xml:space="preserve">3、保持和发展对周围世界的好奇心与求知欲，形成大胆相信、注重证据、敢于创新的科学态度和爱科学、爱家乡、爱祖国的情感； </w:t>
      </w:r>
    </w:p>
    <w:p w14:paraId="4F9AED23">
      <w:pPr>
        <w:rPr>
          <w:rFonts w:ascii="宋体" w:hAnsi="宋体" w:eastAsia="宋体" w:cs="Times New Roman"/>
          <w:bCs/>
          <w:szCs w:val="21"/>
        </w:rPr>
      </w:pPr>
      <w:r>
        <w:rPr>
          <w:rFonts w:ascii="宋体" w:hAnsi="宋体" w:eastAsia="宋体" w:cs="Times New Roman"/>
          <w:bCs/>
          <w:szCs w:val="21"/>
        </w:rPr>
        <w:t xml:space="preserve">4、亲近自然、欣赏自然、珍爱生命，积极参与资源和环境的保护，关心科技的和谐发展。 </w:t>
      </w:r>
    </w:p>
    <w:p w14:paraId="15B6A419">
      <w:pPr>
        <w:widowControl/>
        <w:shd w:val="clear" w:color="auto" w:fill="FFFFFF"/>
        <w:jc w:val="left"/>
        <w:rPr>
          <w:rFonts w:hint="eastAsia" w:ascii="宋体" w:hAnsi="宋体" w:eastAsia="宋体" w:cs="Times New Roman"/>
          <w:b/>
          <w:sz w:val="24"/>
        </w:rPr>
      </w:pPr>
      <w:r>
        <w:rPr>
          <w:rFonts w:hint="eastAsia" w:ascii="宋体" w:hAnsi="宋体" w:eastAsia="宋体" w:cs="Times New Roman"/>
          <w:b/>
          <w:sz w:val="24"/>
        </w:rPr>
        <w:t>【内容】</w:t>
      </w:r>
    </w:p>
    <w:tbl>
      <w:tblPr>
        <w:tblStyle w:val="6"/>
        <w:tblW w:w="797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2"/>
        <w:gridCol w:w="1984"/>
        <w:gridCol w:w="3969"/>
        <w:gridCol w:w="1193"/>
      </w:tblGrid>
      <w:tr w14:paraId="417D99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832" w:type="dxa"/>
            <w:shd w:val="clear" w:color="auto" w:fill="auto"/>
            <w:vAlign w:val="center"/>
          </w:tcPr>
          <w:p w14:paraId="28D02E0B">
            <w:pPr>
              <w:jc w:val="center"/>
              <w:rPr>
                <w:rFonts w:ascii="宋体" w:hAnsi="宋体" w:eastAsia="宋体" w:cs="Times New Roman"/>
                <w:b/>
                <w:sz w:val="18"/>
                <w:szCs w:val="18"/>
              </w:rPr>
            </w:pPr>
            <w:bookmarkStart w:id="3" w:name="OLE_LINK1"/>
            <w:r>
              <w:rPr>
                <w:rFonts w:hint="eastAsia" w:ascii="宋体" w:hAnsi="宋体" w:eastAsia="宋体" w:cs="Times New Roman"/>
                <w:b/>
                <w:sz w:val="18"/>
                <w:szCs w:val="18"/>
              </w:rPr>
              <w:t>单元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8EE606D">
            <w:pPr>
              <w:jc w:val="center"/>
              <w:rPr>
                <w:rFonts w:ascii="宋体" w:hAnsi="宋体" w:eastAsia="宋体" w:cs="Times New Roman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b/>
                <w:sz w:val="18"/>
                <w:szCs w:val="18"/>
              </w:rPr>
              <w:t>单元主题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5678C51D">
            <w:pPr>
              <w:jc w:val="center"/>
              <w:rPr>
                <w:rFonts w:ascii="宋体" w:hAnsi="宋体" w:eastAsia="宋体" w:cs="Times New Roman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b/>
                <w:sz w:val="18"/>
                <w:szCs w:val="18"/>
              </w:rPr>
              <w:t>学习内容</w:t>
            </w:r>
          </w:p>
        </w:tc>
        <w:tc>
          <w:tcPr>
            <w:tcW w:w="1193" w:type="dxa"/>
            <w:shd w:val="clear" w:color="auto" w:fill="auto"/>
            <w:vAlign w:val="center"/>
          </w:tcPr>
          <w:p w14:paraId="466C0DD3">
            <w:pPr>
              <w:jc w:val="center"/>
              <w:rPr>
                <w:rFonts w:ascii="宋体" w:hAnsi="宋体" w:eastAsia="宋体" w:cs="Times New Roman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b/>
                <w:sz w:val="18"/>
                <w:szCs w:val="18"/>
              </w:rPr>
              <w:t>课时安排</w:t>
            </w:r>
          </w:p>
        </w:tc>
      </w:tr>
      <w:tr w14:paraId="7EE485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32" w:type="dxa"/>
            <w:shd w:val="clear" w:color="auto" w:fill="auto"/>
            <w:vAlign w:val="center"/>
          </w:tcPr>
          <w:p w14:paraId="03CEA120">
            <w:pPr>
              <w:widowControl/>
              <w:jc w:val="center"/>
              <w:outlineLvl w:val="1"/>
              <w:rPr>
                <w:rFonts w:ascii="宋体" w:hAnsi="宋体" w:eastAsia="宋体" w:cs="Arial"/>
                <w:bCs/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46426A8C">
            <w:pPr>
              <w:widowControl/>
              <w:jc w:val="left"/>
              <w:outlineLvl w:val="1"/>
              <w:rPr>
                <w:rFonts w:ascii="宋体" w:hAnsi="宋体" w:eastAsia="宋体" w:cs="Arial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bCs/>
                <w:color w:val="000000"/>
                <w:sz w:val="18"/>
                <w:szCs w:val="18"/>
              </w:rPr>
              <w:t>始业课</w:t>
            </w:r>
          </w:p>
        </w:tc>
        <w:tc>
          <w:tcPr>
            <w:tcW w:w="3969" w:type="dxa"/>
            <w:shd w:val="clear" w:color="auto" w:fill="auto"/>
          </w:tcPr>
          <w:p w14:paraId="5A10D38E">
            <w:pPr>
              <w:widowControl/>
              <w:outlineLvl w:val="1"/>
              <w:rPr>
                <w:rFonts w:ascii="宋体" w:hAnsi="宋体" w:eastAsia="宋体" w:cs="Arial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93" w:type="dxa"/>
            <w:shd w:val="clear" w:color="auto" w:fill="auto"/>
            <w:vAlign w:val="center"/>
          </w:tcPr>
          <w:p w14:paraId="524A9348">
            <w:pPr>
              <w:widowControl/>
              <w:jc w:val="center"/>
              <w:outlineLvl w:val="1"/>
              <w:rPr>
                <w:rFonts w:ascii="宋体" w:hAnsi="宋体" w:eastAsia="宋体" w:cs="Arial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bCs/>
                <w:color w:val="000000"/>
                <w:sz w:val="18"/>
                <w:szCs w:val="18"/>
              </w:rPr>
              <w:t>1课时</w:t>
            </w:r>
          </w:p>
        </w:tc>
      </w:tr>
      <w:tr w14:paraId="12057D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32" w:type="dxa"/>
            <w:shd w:val="clear" w:color="auto" w:fill="auto"/>
            <w:vAlign w:val="center"/>
          </w:tcPr>
          <w:p w14:paraId="59C817C0">
            <w:pPr>
              <w:widowControl/>
              <w:jc w:val="center"/>
              <w:outlineLvl w:val="1"/>
              <w:rPr>
                <w:rFonts w:ascii="宋体" w:hAnsi="宋体" w:eastAsia="宋体" w:cs="Arial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bCs/>
                <w:color w:val="000000"/>
                <w:sz w:val="18"/>
                <w:szCs w:val="18"/>
              </w:rPr>
              <w:t>一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6374BC0">
            <w:pPr>
              <w:widowControl/>
              <w:jc w:val="left"/>
              <w:outlineLvl w:val="1"/>
              <w:rPr>
                <w:rFonts w:hint="default" w:ascii="宋体" w:hAnsi="宋体" w:eastAsia="宋体" w:cs="Arial"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Arial"/>
                <w:bCs/>
                <w:color w:val="000000"/>
                <w:sz w:val="18"/>
                <w:szCs w:val="18"/>
                <w:lang w:val="en-US" w:eastAsia="zh-CN"/>
              </w:rPr>
              <w:t>水</w:t>
            </w:r>
          </w:p>
        </w:tc>
        <w:tc>
          <w:tcPr>
            <w:tcW w:w="3969" w:type="dxa"/>
            <w:shd w:val="clear" w:color="auto" w:fill="auto"/>
          </w:tcPr>
          <w:p w14:paraId="3F0687EF">
            <w:pPr>
              <w:widowControl/>
              <w:outlineLvl w:val="1"/>
              <w:rPr>
                <w:rFonts w:hint="eastAsia" w:ascii="宋体" w:hAnsi="宋体" w:eastAsia="宋体" w:cs="Arial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bCs/>
                <w:color w:val="000000"/>
                <w:sz w:val="18"/>
                <w:szCs w:val="18"/>
              </w:rPr>
              <w:t>1.水到哪里去了</w:t>
            </w:r>
          </w:p>
          <w:p w14:paraId="38502F6A">
            <w:pPr>
              <w:widowControl/>
              <w:outlineLvl w:val="1"/>
              <w:rPr>
                <w:rFonts w:hint="eastAsia" w:ascii="宋体" w:hAnsi="宋体" w:eastAsia="宋体" w:cs="Arial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bCs/>
                <w:color w:val="000000"/>
                <w:sz w:val="18"/>
                <w:szCs w:val="18"/>
              </w:rPr>
              <w:t>2.水沸腾了</w:t>
            </w:r>
          </w:p>
          <w:p w14:paraId="7FBF8D54">
            <w:pPr>
              <w:widowControl/>
              <w:outlineLvl w:val="1"/>
              <w:rPr>
                <w:rFonts w:hint="eastAsia" w:ascii="宋体" w:hAnsi="宋体" w:eastAsia="宋体" w:cs="Arial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bCs/>
                <w:color w:val="000000"/>
                <w:sz w:val="18"/>
                <w:szCs w:val="18"/>
              </w:rPr>
              <w:t>3.水结冰了</w:t>
            </w:r>
          </w:p>
          <w:p w14:paraId="4796485C">
            <w:pPr>
              <w:widowControl/>
              <w:outlineLvl w:val="1"/>
              <w:rPr>
                <w:rFonts w:hint="eastAsia" w:ascii="宋体" w:hAnsi="宋体" w:eastAsia="宋体" w:cs="Arial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bCs/>
                <w:color w:val="000000"/>
                <w:sz w:val="18"/>
                <w:szCs w:val="18"/>
              </w:rPr>
              <w:t>4.冰融化了</w:t>
            </w:r>
          </w:p>
          <w:p w14:paraId="3F204D6C">
            <w:pPr>
              <w:widowControl/>
              <w:outlineLvl w:val="1"/>
              <w:rPr>
                <w:rFonts w:hint="eastAsia" w:ascii="宋体" w:hAnsi="宋体" w:eastAsia="宋体" w:cs="Arial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bCs/>
                <w:color w:val="000000"/>
                <w:sz w:val="18"/>
                <w:szCs w:val="18"/>
              </w:rPr>
              <w:t>5.水能溶解</w:t>
            </w:r>
          </w:p>
          <w:p w14:paraId="090DAEF5">
            <w:pPr>
              <w:widowControl/>
              <w:outlineLvl w:val="1"/>
              <w:rPr>
                <w:rFonts w:hint="eastAsia" w:ascii="宋体" w:hAnsi="宋体" w:eastAsia="宋体" w:cs="Arial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bCs/>
                <w:color w:val="000000"/>
                <w:sz w:val="18"/>
                <w:szCs w:val="18"/>
              </w:rPr>
              <w:t>6.加快溶解</w:t>
            </w:r>
          </w:p>
          <w:p w14:paraId="60B67373">
            <w:pPr>
              <w:widowControl/>
              <w:outlineLvl w:val="1"/>
              <w:rPr>
                <w:rFonts w:hint="eastAsia" w:ascii="宋体" w:hAnsi="宋体" w:eastAsia="宋体" w:cs="Arial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bCs/>
                <w:color w:val="000000"/>
                <w:sz w:val="18"/>
                <w:szCs w:val="18"/>
              </w:rPr>
              <w:t>7.混合与分离</w:t>
            </w:r>
          </w:p>
          <w:p w14:paraId="6B5AEA7B">
            <w:pPr>
              <w:widowControl/>
              <w:outlineLvl w:val="1"/>
              <w:rPr>
                <w:rFonts w:ascii="宋体" w:hAnsi="宋体" w:eastAsia="宋体" w:cs="Arial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bCs/>
                <w:color w:val="000000"/>
                <w:sz w:val="18"/>
                <w:szCs w:val="18"/>
              </w:rPr>
              <w:t>8.它们发生了什么变化</w:t>
            </w:r>
          </w:p>
        </w:tc>
        <w:tc>
          <w:tcPr>
            <w:tcW w:w="1193" w:type="dxa"/>
            <w:shd w:val="clear" w:color="auto" w:fill="auto"/>
            <w:vAlign w:val="center"/>
          </w:tcPr>
          <w:p w14:paraId="237B4AF1">
            <w:pPr>
              <w:widowControl/>
              <w:jc w:val="center"/>
              <w:outlineLvl w:val="1"/>
              <w:rPr>
                <w:rFonts w:ascii="宋体" w:hAnsi="宋体" w:eastAsia="宋体" w:cs="Arial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bCs/>
                <w:color w:val="000000"/>
                <w:sz w:val="18"/>
                <w:szCs w:val="18"/>
              </w:rPr>
              <w:t>8课时</w:t>
            </w:r>
          </w:p>
        </w:tc>
      </w:tr>
      <w:tr w14:paraId="4C18CD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32" w:type="dxa"/>
            <w:shd w:val="clear" w:color="auto" w:fill="auto"/>
            <w:vAlign w:val="center"/>
          </w:tcPr>
          <w:p w14:paraId="4653296E">
            <w:pPr>
              <w:widowControl/>
              <w:jc w:val="center"/>
              <w:outlineLvl w:val="1"/>
              <w:rPr>
                <w:rFonts w:ascii="宋体" w:hAnsi="宋体" w:eastAsia="宋体" w:cs="Arial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bCs/>
                <w:color w:val="000000"/>
                <w:sz w:val="18"/>
                <w:szCs w:val="18"/>
              </w:rPr>
              <w:t>二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C37DC14">
            <w:pPr>
              <w:widowControl/>
              <w:jc w:val="left"/>
              <w:outlineLvl w:val="1"/>
              <w:rPr>
                <w:rFonts w:ascii="宋体" w:hAnsi="宋体" w:eastAsia="宋体" w:cs="Arial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bCs/>
                <w:color w:val="000000"/>
                <w:sz w:val="18"/>
                <w:szCs w:val="18"/>
              </w:rPr>
              <w:t>空气</w:t>
            </w:r>
          </w:p>
        </w:tc>
        <w:tc>
          <w:tcPr>
            <w:tcW w:w="3969" w:type="dxa"/>
            <w:shd w:val="clear" w:color="auto" w:fill="auto"/>
          </w:tcPr>
          <w:p w14:paraId="015585FB">
            <w:pPr>
              <w:widowControl/>
              <w:outlineLvl w:val="1"/>
              <w:rPr>
                <w:rFonts w:hint="eastAsia" w:ascii="宋体" w:hAnsi="宋体" w:eastAsia="宋体" w:cs="Arial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bCs/>
                <w:color w:val="000000"/>
                <w:sz w:val="18"/>
                <w:szCs w:val="18"/>
              </w:rPr>
              <w:t>1.感受空气</w:t>
            </w:r>
          </w:p>
          <w:p w14:paraId="1339E4B2">
            <w:pPr>
              <w:widowControl/>
              <w:outlineLvl w:val="1"/>
              <w:rPr>
                <w:rFonts w:hint="eastAsia" w:ascii="宋体" w:hAnsi="宋体" w:eastAsia="宋体" w:cs="Arial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bCs/>
                <w:color w:val="000000"/>
                <w:sz w:val="18"/>
                <w:szCs w:val="18"/>
              </w:rPr>
              <w:t>2.空气能占据空间吗</w:t>
            </w:r>
          </w:p>
          <w:p w14:paraId="1937E1C7">
            <w:pPr>
              <w:widowControl/>
              <w:outlineLvl w:val="1"/>
              <w:rPr>
                <w:rFonts w:hint="eastAsia" w:ascii="宋体" w:hAnsi="宋体" w:eastAsia="宋体" w:cs="Arial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bCs/>
                <w:color w:val="000000"/>
                <w:sz w:val="18"/>
                <w:szCs w:val="18"/>
              </w:rPr>
              <w:t>3.压缩空气</w:t>
            </w:r>
          </w:p>
          <w:p w14:paraId="0CC05653">
            <w:pPr>
              <w:widowControl/>
              <w:outlineLvl w:val="1"/>
              <w:rPr>
                <w:rFonts w:hint="eastAsia" w:ascii="宋体" w:hAnsi="宋体" w:eastAsia="宋体" w:cs="Arial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bCs/>
                <w:color w:val="000000"/>
                <w:sz w:val="18"/>
                <w:szCs w:val="18"/>
              </w:rPr>
              <w:t>4.空气有质量吗</w:t>
            </w:r>
          </w:p>
          <w:p w14:paraId="5C788CF3">
            <w:pPr>
              <w:widowControl/>
              <w:outlineLvl w:val="1"/>
              <w:rPr>
                <w:rFonts w:hint="eastAsia" w:ascii="宋体" w:hAnsi="宋体" w:eastAsia="宋体" w:cs="Arial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bCs/>
                <w:color w:val="000000"/>
                <w:sz w:val="18"/>
                <w:szCs w:val="18"/>
              </w:rPr>
              <w:t>5.一袋空气的质量是多少</w:t>
            </w:r>
          </w:p>
          <w:p w14:paraId="0C101E4E">
            <w:pPr>
              <w:widowControl/>
              <w:outlineLvl w:val="1"/>
              <w:rPr>
                <w:rFonts w:hint="eastAsia" w:ascii="宋体" w:hAnsi="宋体" w:eastAsia="宋体" w:cs="Arial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bCs/>
                <w:color w:val="000000"/>
                <w:sz w:val="18"/>
                <w:szCs w:val="18"/>
              </w:rPr>
              <w:t>6.我们来做“热气球’</w:t>
            </w:r>
          </w:p>
          <w:p w14:paraId="0DF6E0CA">
            <w:pPr>
              <w:widowControl/>
              <w:outlineLvl w:val="1"/>
              <w:rPr>
                <w:rFonts w:hint="eastAsia" w:ascii="宋体" w:hAnsi="宋体" w:eastAsia="宋体" w:cs="Arial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bCs/>
                <w:color w:val="000000"/>
                <w:sz w:val="18"/>
                <w:szCs w:val="18"/>
              </w:rPr>
              <w:t>7.风的成因</w:t>
            </w:r>
          </w:p>
          <w:p w14:paraId="4DA2BA67">
            <w:pPr>
              <w:widowControl/>
              <w:outlineLvl w:val="1"/>
              <w:rPr>
                <w:rFonts w:ascii="宋体" w:hAnsi="宋体" w:eastAsia="宋体" w:cs="Arial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bCs/>
                <w:color w:val="000000"/>
                <w:sz w:val="18"/>
                <w:szCs w:val="18"/>
              </w:rPr>
              <w:t>8.空气和我们的生活</w:t>
            </w:r>
          </w:p>
        </w:tc>
        <w:tc>
          <w:tcPr>
            <w:tcW w:w="1193" w:type="dxa"/>
            <w:shd w:val="clear" w:color="auto" w:fill="auto"/>
            <w:vAlign w:val="center"/>
          </w:tcPr>
          <w:p w14:paraId="1D8CC033">
            <w:pPr>
              <w:widowControl/>
              <w:jc w:val="center"/>
              <w:outlineLvl w:val="1"/>
              <w:rPr>
                <w:rFonts w:ascii="宋体" w:hAnsi="宋体" w:eastAsia="宋体" w:cs="Arial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bCs/>
                <w:color w:val="000000"/>
                <w:sz w:val="18"/>
                <w:szCs w:val="18"/>
              </w:rPr>
              <w:t>8课时</w:t>
            </w:r>
          </w:p>
        </w:tc>
      </w:tr>
      <w:tr w14:paraId="471ACA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32" w:type="dxa"/>
            <w:shd w:val="clear" w:color="auto" w:fill="auto"/>
            <w:vAlign w:val="center"/>
          </w:tcPr>
          <w:p w14:paraId="6D3BEC8D">
            <w:pPr>
              <w:widowControl/>
              <w:jc w:val="center"/>
              <w:outlineLvl w:val="1"/>
              <w:rPr>
                <w:rFonts w:ascii="宋体" w:hAnsi="宋体" w:eastAsia="宋体" w:cs="Arial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bCs/>
                <w:color w:val="000000"/>
                <w:sz w:val="18"/>
                <w:szCs w:val="18"/>
              </w:rPr>
              <w:t>三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FEF7AFC">
            <w:pPr>
              <w:widowControl/>
              <w:jc w:val="left"/>
              <w:outlineLvl w:val="1"/>
              <w:rPr>
                <w:rFonts w:ascii="宋体" w:hAnsi="宋体" w:eastAsia="宋体" w:cs="Arial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bCs/>
                <w:color w:val="000000"/>
                <w:sz w:val="18"/>
                <w:szCs w:val="18"/>
              </w:rPr>
              <w:t>天气</w:t>
            </w:r>
          </w:p>
        </w:tc>
        <w:tc>
          <w:tcPr>
            <w:tcW w:w="3969" w:type="dxa"/>
            <w:shd w:val="clear" w:color="auto" w:fill="auto"/>
          </w:tcPr>
          <w:p w14:paraId="139E6E5C">
            <w:pPr>
              <w:widowControl/>
              <w:outlineLvl w:val="1"/>
              <w:rPr>
                <w:rFonts w:hint="eastAsia" w:ascii="宋体" w:hAnsi="宋体" w:eastAsia="宋体" w:cs="Arial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bCs/>
                <w:color w:val="000000"/>
                <w:sz w:val="18"/>
                <w:szCs w:val="18"/>
              </w:rPr>
              <w:t>1.我们关心天气</w:t>
            </w:r>
          </w:p>
          <w:p w14:paraId="7FF791AC">
            <w:pPr>
              <w:widowControl/>
              <w:outlineLvl w:val="1"/>
              <w:rPr>
                <w:rFonts w:hint="eastAsia" w:ascii="宋体" w:hAnsi="宋体" w:eastAsia="宋体" w:cs="Arial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bCs/>
                <w:color w:val="000000"/>
                <w:sz w:val="18"/>
                <w:szCs w:val="18"/>
              </w:rPr>
              <w:t>2.认识气温计</w:t>
            </w:r>
          </w:p>
          <w:p w14:paraId="17823158">
            <w:pPr>
              <w:widowControl/>
              <w:outlineLvl w:val="1"/>
              <w:rPr>
                <w:rFonts w:hint="eastAsia" w:ascii="宋体" w:hAnsi="宋体" w:eastAsia="宋体" w:cs="Arial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bCs/>
                <w:color w:val="000000"/>
                <w:sz w:val="18"/>
                <w:szCs w:val="18"/>
              </w:rPr>
              <w:t>3.测量气温</w:t>
            </w:r>
          </w:p>
          <w:p w14:paraId="51551518">
            <w:pPr>
              <w:widowControl/>
              <w:outlineLvl w:val="1"/>
              <w:rPr>
                <w:rFonts w:hint="eastAsia" w:ascii="宋体" w:hAnsi="宋体" w:eastAsia="宋体" w:cs="Arial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bCs/>
                <w:color w:val="000000"/>
                <w:sz w:val="18"/>
                <w:szCs w:val="18"/>
              </w:rPr>
              <w:t>4.测量降水量</w:t>
            </w:r>
          </w:p>
          <w:p w14:paraId="7995ECD6">
            <w:pPr>
              <w:widowControl/>
              <w:outlineLvl w:val="1"/>
              <w:rPr>
                <w:rFonts w:hint="eastAsia" w:ascii="宋体" w:hAnsi="宋体" w:eastAsia="宋体" w:cs="Arial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bCs/>
                <w:color w:val="000000"/>
                <w:sz w:val="18"/>
                <w:szCs w:val="18"/>
              </w:rPr>
              <w:t>5.观测风</w:t>
            </w:r>
          </w:p>
          <w:p w14:paraId="607AA595">
            <w:pPr>
              <w:widowControl/>
              <w:outlineLvl w:val="1"/>
              <w:rPr>
                <w:rFonts w:hint="eastAsia" w:ascii="宋体" w:hAnsi="宋体" w:eastAsia="宋体" w:cs="Arial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bCs/>
                <w:color w:val="000000"/>
                <w:sz w:val="18"/>
                <w:szCs w:val="18"/>
              </w:rPr>
              <w:t>6.观察云</w:t>
            </w:r>
          </w:p>
          <w:p w14:paraId="190B5A95">
            <w:pPr>
              <w:widowControl/>
              <w:outlineLvl w:val="1"/>
              <w:rPr>
                <w:rFonts w:hint="eastAsia" w:ascii="宋体" w:hAnsi="宋体" w:eastAsia="宋体" w:cs="Arial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bCs/>
                <w:color w:val="000000"/>
                <w:sz w:val="18"/>
                <w:szCs w:val="18"/>
              </w:rPr>
              <w:t>7.整理我们的天气日历</w:t>
            </w:r>
          </w:p>
          <w:p w14:paraId="4CB287D7">
            <w:pPr>
              <w:widowControl/>
              <w:outlineLvl w:val="1"/>
              <w:rPr>
                <w:rFonts w:ascii="宋体" w:hAnsi="宋体" w:eastAsia="宋体" w:cs="Arial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bCs/>
                <w:color w:val="000000"/>
                <w:sz w:val="18"/>
                <w:szCs w:val="18"/>
              </w:rPr>
              <w:t>8.天气预报是怎样制作出来的</w:t>
            </w:r>
          </w:p>
        </w:tc>
        <w:tc>
          <w:tcPr>
            <w:tcW w:w="1193" w:type="dxa"/>
            <w:shd w:val="clear" w:color="auto" w:fill="auto"/>
            <w:vAlign w:val="center"/>
          </w:tcPr>
          <w:p w14:paraId="6BDB410E">
            <w:pPr>
              <w:widowControl/>
              <w:jc w:val="center"/>
              <w:outlineLvl w:val="1"/>
              <w:rPr>
                <w:rFonts w:ascii="宋体" w:hAnsi="宋体" w:eastAsia="宋体" w:cs="Arial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bCs/>
                <w:color w:val="000000"/>
                <w:sz w:val="18"/>
                <w:szCs w:val="18"/>
              </w:rPr>
              <w:t>8课时</w:t>
            </w:r>
          </w:p>
        </w:tc>
      </w:tr>
      <w:tr w14:paraId="05BAFD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32" w:type="dxa"/>
            <w:shd w:val="clear" w:color="auto" w:fill="auto"/>
            <w:vAlign w:val="center"/>
          </w:tcPr>
          <w:p w14:paraId="4BBCF783">
            <w:pPr>
              <w:widowControl/>
              <w:jc w:val="center"/>
              <w:outlineLvl w:val="1"/>
              <w:rPr>
                <w:rFonts w:ascii="宋体" w:hAnsi="宋体" w:eastAsia="宋体" w:cs="Arial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bCs/>
                <w:color w:val="000000"/>
                <w:sz w:val="18"/>
                <w:szCs w:val="18"/>
              </w:rPr>
              <w:t>四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E410752">
            <w:pPr>
              <w:widowControl/>
              <w:jc w:val="left"/>
              <w:outlineLvl w:val="1"/>
              <w:rPr>
                <w:rFonts w:ascii="宋体" w:hAnsi="宋体" w:eastAsia="宋体" w:cs="Arial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bCs/>
                <w:color w:val="000000"/>
                <w:sz w:val="18"/>
                <w:szCs w:val="18"/>
              </w:rPr>
              <w:t>期中复习</w:t>
            </w:r>
          </w:p>
        </w:tc>
        <w:tc>
          <w:tcPr>
            <w:tcW w:w="3969" w:type="dxa"/>
            <w:shd w:val="clear" w:color="auto" w:fill="auto"/>
          </w:tcPr>
          <w:p w14:paraId="2E8F1C21">
            <w:pPr>
              <w:widowControl/>
              <w:outlineLvl w:val="1"/>
              <w:rPr>
                <w:rFonts w:ascii="宋体" w:hAnsi="宋体" w:eastAsia="宋体" w:cs="Arial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bCs/>
                <w:color w:val="000000"/>
                <w:sz w:val="18"/>
                <w:szCs w:val="18"/>
              </w:rPr>
              <w:t>期中阶段性检测</w:t>
            </w:r>
          </w:p>
        </w:tc>
        <w:tc>
          <w:tcPr>
            <w:tcW w:w="1193" w:type="dxa"/>
            <w:shd w:val="clear" w:color="auto" w:fill="auto"/>
            <w:vAlign w:val="center"/>
          </w:tcPr>
          <w:p w14:paraId="3323F0A7">
            <w:pPr>
              <w:widowControl/>
              <w:jc w:val="center"/>
              <w:outlineLvl w:val="1"/>
              <w:rPr>
                <w:rFonts w:ascii="宋体" w:hAnsi="宋体" w:eastAsia="宋体" w:cs="Arial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bCs/>
                <w:color w:val="000000"/>
                <w:sz w:val="18"/>
                <w:szCs w:val="18"/>
              </w:rPr>
              <w:t>2课时</w:t>
            </w:r>
          </w:p>
        </w:tc>
      </w:tr>
      <w:tr w14:paraId="70D2AF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32" w:type="dxa"/>
            <w:shd w:val="clear" w:color="auto" w:fill="auto"/>
            <w:vAlign w:val="center"/>
          </w:tcPr>
          <w:p w14:paraId="735CC9A3">
            <w:pPr>
              <w:widowControl/>
              <w:jc w:val="center"/>
              <w:outlineLvl w:val="1"/>
              <w:rPr>
                <w:rFonts w:ascii="宋体" w:hAnsi="宋体" w:eastAsia="宋体" w:cs="Arial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bCs/>
                <w:color w:val="000000"/>
                <w:sz w:val="18"/>
                <w:szCs w:val="18"/>
              </w:rPr>
              <w:t>五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F5EE3EC">
            <w:pPr>
              <w:widowControl/>
              <w:jc w:val="left"/>
              <w:outlineLvl w:val="1"/>
              <w:rPr>
                <w:rFonts w:ascii="宋体" w:hAnsi="宋体" w:eastAsia="宋体" w:cs="Arial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bCs/>
                <w:color w:val="000000"/>
                <w:sz w:val="18"/>
                <w:szCs w:val="18"/>
              </w:rPr>
              <w:t>期末复习、考试</w:t>
            </w:r>
          </w:p>
        </w:tc>
        <w:tc>
          <w:tcPr>
            <w:tcW w:w="3969" w:type="dxa"/>
            <w:shd w:val="clear" w:color="auto" w:fill="auto"/>
          </w:tcPr>
          <w:p w14:paraId="707F4C8D">
            <w:pPr>
              <w:widowControl/>
              <w:outlineLvl w:val="1"/>
              <w:rPr>
                <w:rFonts w:ascii="宋体" w:hAnsi="宋体" w:eastAsia="宋体" w:cs="Arial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bCs/>
                <w:color w:val="000000"/>
                <w:sz w:val="18"/>
                <w:szCs w:val="18"/>
              </w:rPr>
              <w:t>全册总复习，回顾《课程纲要》进行自我评价，期末考试</w:t>
            </w:r>
          </w:p>
        </w:tc>
        <w:tc>
          <w:tcPr>
            <w:tcW w:w="1193" w:type="dxa"/>
            <w:shd w:val="clear" w:color="auto" w:fill="auto"/>
            <w:vAlign w:val="center"/>
          </w:tcPr>
          <w:p w14:paraId="6F1E4152">
            <w:pPr>
              <w:widowControl/>
              <w:jc w:val="center"/>
              <w:outlineLvl w:val="1"/>
              <w:rPr>
                <w:rFonts w:ascii="宋体" w:hAnsi="宋体" w:eastAsia="宋体" w:cs="Arial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bCs/>
                <w:color w:val="000000"/>
                <w:sz w:val="18"/>
                <w:szCs w:val="18"/>
              </w:rPr>
              <w:t>6课时</w:t>
            </w:r>
          </w:p>
        </w:tc>
      </w:tr>
      <w:bookmarkEnd w:id="3"/>
    </w:tbl>
    <w:p w14:paraId="4EDBECDB">
      <w:pPr>
        <w:rPr>
          <w:rFonts w:ascii="宋体" w:hAnsi="宋体" w:eastAsia="宋体" w:cs="Times New Roman"/>
          <w:b/>
          <w:sz w:val="24"/>
        </w:rPr>
      </w:pPr>
    </w:p>
    <w:p w14:paraId="31C72A22">
      <w:pPr>
        <w:rPr>
          <w:rFonts w:ascii="宋体" w:hAnsi="宋体" w:eastAsia="宋体" w:cs="Times New Roman"/>
          <w:b/>
          <w:sz w:val="24"/>
        </w:rPr>
      </w:pPr>
      <w:r>
        <w:rPr>
          <w:rFonts w:hint="eastAsia" w:ascii="宋体" w:hAnsi="宋体" w:eastAsia="宋体" w:cs="Times New Roman"/>
          <w:b/>
          <w:sz w:val="24"/>
        </w:rPr>
        <w:t>【实施】</w:t>
      </w:r>
    </w:p>
    <w:p w14:paraId="080272AF">
      <w:pPr>
        <w:rPr>
          <w:rFonts w:ascii="宋体" w:hAnsi="宋体" w:eastAsia="宋体" w:cs="Times New Roman"/>
          <w:bCs/>
          <w:szCs w:val="21"/>
        </w:rPr>
      </w:pPr>
      <w:r>
        <w:rPr>
          <w:rFonts w:ascii="宋体" w:hAnsi="宋体" w:eastAsia="宋体" w:cs="Times New Roman"/>
          <w:bCs/>
          <w:szCs w:val="21"/>
        </w:rPr>
        <w:t>1、首先加强教师自身的科学教学基本功的训练是最主要的。平时要</w:t>
      </w:r>
      <w:r>
        <w:rPr>
          <w:rFonts w:hint="eastAsia" w:ascii="宋体" w:hAnsi="宋体" w:eastAsia="宋体" w:cs="Times New Roman"/>
          <w:bCs/>
          <w:szCs w:val="21"/>
        </w:rPr>
        <w:t>充分利用空闲时间，认真学习科学课程标准、科学教材，认真钻研科教</w:t>
      </w:r>
      <w:r>
        <w:rPr>
          <w:rFonts w:ascii="宋体" w:hAnsi="宋体" w:eastAsia="宋体" w:cs="Times New Roman"/>
          <w:bCs/>
          <w:szCs w:val="21"/>
        </w:rPr>
        <w:t xml:space="preserve"> </w:t>
      </w:r>
      <w:r>
        <w:rPr>
          <w:rFonts w:hint="eastAsia" w:ascii="宋体" w:hAnsi="宋体" w:eastAsia="宋体" w:cs="Times New Roman"/>
          <w:bCs/>
          <w:szCs w:val="21"/>
        </w:rPr>
        <w:t>学教法学法，尽快成为一名合格的科学教师。</w:t>
      </w:r>
      <w:r>
        <w:rPr>
          <w:rFonts w:ascii="宋体" w:hAnsi="宋体" w:eastAsia="宋体" w:cs="Times New Roman"/>
          <w:bCs/>
          <w:szCs w:val="21"/>
        </w:rPr>
        <w:t xml:space="preserve"> </w:t>
      </w:r>
    </w:p>
    <w:p w14:paraId="5091CEBC">
      <w:pPr>
        <w:rPr>
          <w:rFonts w:ascii="宋体" w:hAnsi="宋体" w:eastAsia="宋体" w:cs="Times New Roman"/>
          <w:bCs/>
          <w:szCs w:val="21"/>
        </w:rPr>
      </w:pPr>
      <w:r>
        <w:rPr>
          <w:rFonts w:ascii="宋体" w:hAnsi="宋体" w:eastAsia="宋体" w:cs="Times New Roman"/>
          <w:bCs/>
          <w:szCs w:val="21"/>
        </w:rPr>
        <w:t xml:space="preserve">2、结合所教班级、所教学生的具体情况，尽可能在课堂上创设一个学 </w:t>
      </w:r>
      <w:r>
        <w:rPr>
          <w:rFonts w:hint="eastAsia" w:ascii="宋体" w:hAnsi="宋体" w:eastAsia="宋体" w:cs="Times New Roman"/>
          <w:bCs/>
          <w:szCs w:val="21"/>
        </w:rPr>
        <w:t>民主、和谐、开放的教学氛围。以学生为课堂教学的主体，设计符合</w:t>
      </w:r>
      <w:r>
        <w:rPr>
          <w:rFonts w:ascii="宋体" w:hAnsi="宋体" w:eastAsia="宋体" w:cs="Times New Roman"/>
          <w:bCs/>
          <w:szCs w:val="21"/>
        </w:rPr>
        <w:t xml:space="preserve">学生年龄特征的教学法进行课堂教学，采取一切手段调动学生学习的积极性和兴趣。 </w:t>
      </w:r>
    </w:p>
    <w:p w14:paraId="6A13A058">
      <w:pPr>
        <w:rPr>
          <w:rFonts w:ascii="宋体" w:hAnsi="宋体" w:eastAsia="宋体" w:cs="Times New Roman"/>
          <w:bCs/>
          <w:szCs w:val="21"/>
        </w:rPr>
      </w:pPr>
      <w:r>
        <w:rPr>
          <w:rFonts w:ascii="宋体" w:hAnsi="宋体" w:eastAsia="宋体" w:cs="Times New Roman"/>
          <w:bCs/>
          <w:szCs w:val="21"/>
        </w:rPr>
        <w:t>3、充分利用好学校的科学实验室，尽可能的去科学实验室上课，做到“精讲多练”，多通过实验引导学生自己发现问题，解决问题，得</w:t>
      </w:r>
      <w:r>
        <w:rPr>
          <w:rFonts w:hint="eastAsia" w:ascii="宋体" w:hAnsi="宋体" w:eastAsia="宋体" w:cs="Times New Roman"/>
          <w:bCs/>
          <w:szCs w:val="21"/>
        </w:rPr>
        <w:t>到收获。</w:t>
      </w:r>
      <w:r>
        <w:rPr>
          <w:rFonts w:ascii="宋体" w:hAnsi="宋体" w:eastAsia="宋体" w:cs="Times New Roman"/>
          <w:bCs/>
          <w:szCs w:val="21"/>
        </w:rPr>
        <w:t xml:space="preserve"> </w:t>
      </w:r>
    </w:p>
    <w:p w14:paraId="3ABC7130">
      <w:pPr>
        <w:rPr>
          <w:rFonts w:ascii="宋体" w:hAnsi="宋体" w:eastAsia="宋体" w:cs="Times New Roman"/>
          <w:bCs/>
          <w:szCs w:val="21"/>
        </w:rPr>
      </w:pPr>
      <w:r>
        <w:rPr>
          <w:rFonts w:ascii="宋体" w:hAnsi="宋体" w:eastAsia="宋体" w:cs="Times New Roman"/>
          <w:bCs/>
          <w:szCs w:val="21"/>
        </w:rPr>
        <w:t>4、注重学生课外的拓展研究，不应只停留在课堂教学内，要将学生带出教室，到大自然中去，到社会中去，将科学课的学习从课堂延伸扩展到活动课程，扩展到家庭和社会。</w:t>
      </w:r>
    </w:p>
    <w:p w14:paraId="488CEBF1">
      <w:pPr>
        <w:rPr>
          <w:rFonts w:ascii="宋体" w:hAnsi="宋体" w:eastAsia="宋体" w:cs="Times New Roman"/>
          <w:b/>
          <w:sz w:val="24"/>
        </w:rPr>
      </w:pPr>
      <w:r>
        <w:rPr>
          <w:rFonts w:hint="eastAsia" w:ascii="宋体" w:hAnsi="宋体" w:eastAsia="宋体" w:cs="Times New Roman"/>
          <w:b/>
          <w:sz w:val="24"/>
        </w:rPr>
        <w:t>【评价】</w:t>
      </w:r>
    </w:p>
    <w:p w14:paraId="75CA44D1">
      <w:pPr>
        <w:ind w:firstLine="420" w:firstLineChars="200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本学期的成绩是等级，共分为很好达标、良好达标、基本达标、不达标。等级是由百分制转换而来的，80-100分为很好达标，70-79分为良好达标，60-69分为基本达标，60分以下为不达标。</w:t>
      </w:r>
    </w:p>
    <w:p w14:paraId="10B40DD7">
      <w:pPr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100分成绩来源分三个部分：过程性评价占10%，操作性评价占20%，总结性评价占70%。</w:t>
      </w:r>
    </w:p>
    <w:p w14:paraId="5F3BED36">
      <w:pPr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过程性评价包括：学生自评、学生互评、家长评价、教师评价。</w:t>
      </w:r>
    </w:p>
    <w:p w14:paraId="05C0FF90">
      <w:pPr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操作性评价是指：能独立完成结合本期学习内容的开放性试题。</w:t>
      </w:r>
    </w:p>
    <w:p w14:paraId="688A1D13">
      <w:pPr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总结性评价是指：期末纸笔测试。</w:t>
      </w:r>
    </w:p>
    <w:p w14:paraId="4AC2EBD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WE0YjVmMDgwM2Q3ODQ3NDM4ZmRhYjA0YjJjYzg1OGUifQ=="/>
  </w:docVars>
  <w:rsids>
    <w:rsidRoot w:val="0007645C"/>
    <w:rsid w:val="00072793"/>
    <w:rsid w:val="0007645C"/>
    <w:rsid w:val="00094509"/>
    <w:rsid w:val="002214A0"/>
    <w:rsid w:val="00264A02"/>
    <w:rsid w:val="00455AAC"/>
    <w:rsid w:val="004710FF"/>
    <w:rsid w:val="004C2F9B"/>
    <w:rsid w:val="00606D82"/>
    <w:rsid w:val="006C547B"/>
    <w:rsid w:val="006D73B7"/>
    <w:rsid w:val="00864669"/>
    <w:rsid w:val="00963596"/>
    <w:rsid w:val="00A53016"/>
    <w:rsid w:val="00B4699F"/>
    <w:rsid w:val="00B94FBA"/>
    <w:rsid w:val="00BD76E7"/>
    <w:rsid w:val="00E64DB4"/>
    <w:rsid w:val="00F32250"/>
    <w:rsid w:val="00F73509"/>
    <w:rsid w:val="52621F69"/>
    <w:rsid w:val="60A7737D"/>
    <w:rsid w:val="66D77A70"/>
    <w:rsid w:val="6C226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HTML Preformatted"/>
    <w:basedOn w:val="1"/>
    <w:link w:val="9"/>
    <w:autoRedefine/>
    <w:semiHidden/>
    <w:unhideWhenUsed/>
    <w:qFormat/>
    <w:uiPriority w:val="99"/>
    <w:rPr>
      <w:rFonts w:ascii="Courier New" w:hAnsi="Courier New" w:cs="Courier New"/>
      <w:sz w:val="20"/>
      <w:szCs w:val="20"/>
    </w:rPr>
  </w:style>
  <w:style w:type="paragraph" w:styleId="5">
    <w:name w:val="Normal (Web)"/>
    <w:basedOn w:val="1"/>
    <w:autoRedefine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7">
    <w:name w:val="Table Grid"/>
    <w:basedOn w:val="6"/>
    <w:autoRedefine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HTML 预设格式 字符"/>
    <w:basedOn w:val="8"/>
    <w:link w:val="4"/>
    <w:autoRedefine/>
    <w:semiHidden/>
    <w:qFormat/>
    <w:uiPriority w:val="99"/>
    <w:rPr>
      <w:rFonts w:ascii="Courier New" w:hAnsi="Courier New" w:cs="Courier New"/>
      <w:sz w:val="20"/>
      <w:szCs w:val="20"/>
    </w:rPr>
  </w:style>
  <w:style w:type="character" w:customStyle="1" w:styleId="10">
    <w:name w:val="页眉 字符"/>
    <w:basedOn w:val="8"/>
    <w:link w:val="3"/>
    <w:autoRedefine/>
    <w:qFormat/>
    <w:uiPriority w:val="99"/>
    <w:rPr>
      <w:sz w:val="18"/>
      <w:szCs w:val="18"/>
    </w:rPr>
  </w:style>
  <w:style w:type="character" w:customStyle="1" w:styleId="11">
    <w:name w:val="页脚 字符"/>
    <w:basedOn w:val="8"/>
    <w:link w:val="2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2538</Words>
  <Characters>2765</Characters>
  <Lines>18</Lines>
  <Paragraphs>5</Paragraphs>
  <TotalTime>1</TotalTime>
  <ScaleCrop>false</ScaleCrop>
  <LinksUpToDate>false</LinksUpToDate>
  <CharactersWithSpaces>2836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2020-09-10T10:01:00Z</dcterms:created>
  <dc:creator>tw</dc:creator>
  <cp:lastModifiedBy>何林</cp:lastModifiedBy>
  <dcterms:modified xsi:type="dcterms:W3CDTF">2024-09-05T14:54:57Z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593EBFC0BF024E91BAB8A5BBEEA129DE_12</vt:lpwstr>
  </property>
</Properties>
</file>