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2BC20">
      <w:pPr>
        <w:jc w:val="center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教科版四年级科学上册《课程纲要》</w:t>
      </w:r>
    </w:p>
    <w:p w14:paraId="7D55EF47"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课程名称：</w:t>
      </w:r>
      <w:r>
        <w:rPr>
          <w:rFonts w:hint="eastAsia" w:ascii="宋体" w:hAnsi="宋体" w:eastAsia="宋体" w:cs="Times New Roman"/>
          <w:bCs/>
          <w:szCs w:val="21"/>
        </w:rPr>
        <w:t xml:space="preserve">科学     </w:t>
      </w:r>
      <w:r>
        <w:rPr>
          <w:rFonts w:hint="eastAsia" w:ascii="宋体" w:hAnsi="宋体" w:eastAsia="宋体" w:cs="Times New Roman"/>
          <w:b/>
          <w:szCs w:val="21"/>
        </w:rPr>
        <w:t xml:space="preserve">         </w:t>
      </w:r>
    </w:p>
    <w:p w14:paraId="0E63F5B5"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课程类型：</w:t>
      </w:r>
      <w:r>
        <w:rPr>
          <w:rFonts w:hint="eastAsia" w:ascii="宋体" w:hAnsi="宋体" w:eastAsia="宋体" w:cs="Times New Roman"/>
          <w:bCs/>
          <w:szCs w:val="21"/>
        </w:rPr>
        <w:t>必修</w:t>
      </w:r>
      <w:r>
        <w:rPr>
          <w:rFonts w:hint="eastAsia" w:ascii="宋体" w:hAnsi="宋体" w:eastAsia="宋体" w:cs="Times New Roman"/>
          <w:b/>
          <w:szCs w:val="21"/>
        </w:rPr>
        <w:t xml:space="preserve">                </w:t>
      </w:r>
    </w:p>
    <w:p w14:paraId="38F6BA06">
      <w:pPr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教材来源：</w:t>
      </w:r>
      <w:r>
        <w:rPr>
          <w:rFonts w:hint="eastAsia" w:ascii="宋体" w:hAnsi="宋体" w:eastAsia="宋体" w:cs="Times New Roman"/>
          <w:bCs/>
          <w:szCs w:val="21"/>
        </w:rPr>
        <w:t>教育科学出版社</w:t>
      </w:r>
    </w:p>
    <w:p w14:paraId="4EBE8910"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授课时间：</w:t>
      </w:r>
      <w:r>
        <w:rPr>
          <w:rFonts w:hint="eastAsia" w:ascii="宋体" w:hAnsi="宋体" w:eastAsia="宋体" w:cs="Times New Roman"/>
          <w:bCs/>
          <w:szCs w:val="21"/>
        </w:rPr>
        <w:t xml:space="preserve">24课时      </w:t>
      </w:r>
      <w:r>
        <w:rPr>
          <w:rFonts w:hint="eastAsia" w:ascii="宋体" w:hAnsi="宋体" w:eastAsia="宋体" w:cs="Times New Roman"/>
          <w:b/>
          <w:szCs w:val="21"/>
        </w:rPr>
        <w:t xml:space="preserve">             </w:t>
      </w:r>
    </w:p>
    <w:p w14:paraId="75ED08F0">
      <w:pPr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设 计 者：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吕翠萍</w:t>
      </w:r>
      <w:r>
        <w:rPr>
          <w:rFonts w:hint="eastAsia" w:ascii="宋体" w:hAnsi="宋体" w:eastAsia="宋体" w:cs="Times New Roman"/>
          <w:bCs/>
          <w:szCs w:val="21"/>
        </w:rPr>
        <w:t xml:space="preserve"> </w:t>
      </w:r>
    </w:p>
    <w:p w14:paraId="17EFD556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</w:t>
      </w:r>
      <w:r>
        <w:rPr>
          <w:rFonts w:hint="eastAsia" w:ascii="宋体" w:hAnsi="宋体" w:eastAsia="宋体" w:cs="宋体"/>
          <w:b/>
          <w:color w:val="000000"/>
          <w:kern w:val="0"/>
          <w:sz w:val="24"/>
        </w:rPr>
        <w:t>背景</w:t>
      </w:r>
      <w:r>
        <w:rPr>
          <w:rFonts w:hint="eastAsia" w:ascii="宋体" w:hAnsi="宋体" w:eastAsia="宋体" w:cs="Times New Roman"/>
          <w:b/>
          <w:sz w:val="24"/>
        </w:rPr>
        <w:t>】</w:t>
      </w:r>
    </w:p>
    <w:p w14:paraId="76D2ABD6">
      <w:pPr>
        <w:widowControl/>
        <w:shd w:val="clear" w:color="auto" w:fill="FFFFFF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szCs w:val="21"/>
        </w:rPr>
        <w:t>学生通过三年的科学学习，学生已经初步建立探究意识，好奇心强，科学兴趣浓厚，会先猜想再实践，但实践之前缺少计划性；学生适应小组合作，但仍有部分学生合作意识有待加强；学生在解释科学现象时，会选择已掌握的科学词汇来表达，但在倾听习惯不好的情况下表达缺乏条理性；学生会想办法解决一些科学问题，但停留在形象思维较多，抽象思维还需培养；个别学生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会用自己的方式收集和整理数据，分类意识强，但大多数人的数据处理能力还需提高。</w:t>
      </w:r>
    </w:p>
    <w:p w14:paraId="1DB9B874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</w:p>
    <w:p w14:paraId="7F10E487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【目标】</w:t>
      </w:r>
    </w:p>
    <w:p w14:paraId="40170257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1.举例说明声音在不同物质中可以向各个方向传播，举例说明声音因物体振动而产生。</w:t>
      </w:r>
    </w:p>
    <w:p w14:paraId="4D3D559D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2.知道声音有高低和强弱之分，制作能产生不同高低、强弱的简易装置；知道振动的变化会使声音的高低、强弱发生改变；知道噪声的危害和防治，以及保护听力的方法。</w:t>
      </w:r>
    </w:p>
    <w:p w14:paraId="6404DB3B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3.知道空气中的氧气和二氧化碳对生命具有重要意义，简要描述人体用于呼吸的器官以及人体用于摄取养分的器官，能列举保护这些器官的方法。</w:t>
      </w:r>
    </w:p>
    <w:p w14:paraId="231AAE42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4．知道生活中常见的摩擦力、弹力、浮力等都是直接施加在物体上的力；举例说明给物体施加力，可以改变物体运动的快慢，也可以使物体启动或停止。</w:t>
      </w:r>
    </w:p>
    <w:p w14:paraId="35BF3B2B">
      <w:pPr>
        <w:widowControl/>
        <w:shd w:val="clear" w:color="auto" w:fill="FFFFFF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sz w:val="24"/>
        </w:rPr>
        <w:t xml:space="preserve">   </w:t>
      </w:r>
      <w:r>
        <w:rPr>
          <w:rFonts w:hint="eastAsia" w:ascii="宋体" w:hAnsi="宋体" w:eastAsia="宋体" w:cs="Times New Roman"/>
          <w:szCs w:val="21"/>
        </w:rPr>
        <w:t>5．知道运动的物体具有能量，能举例说出制造、运输、建筑、能源、生化、通信技术的产品；知道工程设计的基本步骤包括明确问题、确定方案、设计制作、改进完善等；能针对一个具体的任务，按照设计的基本步骤来设计一个产品完成指定任务。</w:t>
      </w:r>
    </w:p>
    <w:p w14:paraId="4661E6B6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szCs w:val="21"/>
        </w:rPr>
        <w:t xml:space="preserve">    6.对自己或他人设计的想法、草图、模型等提出改进建议并说明理由，在制作过程中及完成后进行相应的测试和调整。</w:t>
      </w:r>
    </w:p>
    <w:p w14:paraId="76C013A8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【内容】</w:t>
      </w:r>
    </w:p>
    <w:p w14:paraId="45B253ED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2"/>
        <w:tblW w:w="7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984"/>
        <w:gridCol w:w="3969"/>
        <w:gridCol w:w="1193"/>
      </w:tblGrid>
      <w:tr w14:paraId="298BA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030D0697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F54A66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单元主题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3670E8B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学习内容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1E769A2B">
            <w:pPr>
              <w:jc w:val="center"/>
              <w:rPr>
                <w:rFonts w:ascii="宋体" w:hAnsi="宋体" w:eastAsia="宋体" w:cs="Times New Roman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sz w:val="18"/>
                <w:szCs w:val="18"/>
              </w:rPr>
              <w:t>课时安排</w:t>
            </w:r>
          </w:p>
        </w:tc>
      </w:tr>
      <w:tr w14:paraId="4FFC8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70F15974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897E596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始业课</w:t>
            </w:r>
          </w:p>
        </w:tc>
        <w:tc>
          <w:tcPr>
            <w:tcW w:w="3969" w:type="dxa"/>
            <w:shd w:val="clear" w:color="auto" w:fill="auto"/>
          </w:tcPr>
          <w:p w14:paraId="3AE233D2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7067D3C0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1课时</w:t>
            </w:r>
          </w:p>
        </w:tc>
      </w:tr>
      <w:tr w14:paraId="70014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6C6FD7BA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A9D8D4">
            <w:pPr>
              <w:widowControl/>
              <w:jc w:val="left"/>
              <w:outlineLvl w:val="1"/>
              <w:rPr>
                <w:rFonts w:hint="default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  <w:lang w:val="en-US" w:eastAsia="zh-CN"/>
              </w:rPr>
              <w:t>水</w:t>
            </w:r>
          </w:p>
        </w:tc>
        <w:tc>
          <w:tcPr>
            <w:tcW w:w="3969" w:type="dxa"/>
            <w:shd w:val="clear" w:color="auto" w:fill="auto"/>
          </w:tcPr>
          <w:p w14:paraId="3F0687EF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1.水到哪里去了</w:t>
            </w:r>
          </w:p>
          <w:p w14:paraId="38502F6A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2.水沸腾了</w:t>
            </w:r>
          </w:p>
          <w:p w14:paraId="7FBF8D54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3.水结冰了</w:t>
            </w:r>
          </w:p>
          <w:p w14:paraId="4796485C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4.冰融化了</w:t>
            </w:r>
          </w:p>
          <w:p w14:paraId="3F204D6C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5.水能溶解</w:t>
            </w:r>
          </w:p>
          <w:p w14:paraId="090DAEF5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6.加快溶解</w:t>
            </w:r>
          </w:p>
          <w:p w14:paraId="60B67373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7.混合与分离</w:t>
            </w:r>
          </w:p>
          <w:p w14:paraId="12AEBC4D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8.它们发生了什么变化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65343866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8课时</w:t>
            </w:r>
          </w:p>
        </w:tc>
      </w:tr>
      <w:tr w14:paraId="4A7B1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66D8FD2C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D380B8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空气</w:t>
            </w:r>
          </w:p>
        </w:tc>
        <w:tc>
          <w:tcPr>
            <w:tcW w:w="3969" w:type="dxa"/>
            <w:shd w:val="clear" w:color="auto" w:fill="auto"/>
          </w:tcPr>
          <w:p w14:paraId="015585FB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1.感受空气</w:t>
            </w:r>
          </w:p>
          <w:p w14:paraId="1339E4B2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2.空气能占据空间吗</w:t>
            </w:r>
          </w:p>
          <w:p w14:paraId="1937E1C7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3.压缩空气</w:t>
            </w:r>
          </w:p>
          <w:p w14:paraId="0CC05653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4.空气有质量吗</w:t>
            </w:r>
          </w:p>
          <w:p w14:paraId="5C788CF3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5.一袋空气的质量是多少</w:t>
            </w:r>
          </w:p>
          <w:p w14:paraId="0C101E4E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6.我们来做“热气球’</w:t>
            </w:r>
          </w:p>
          <w:p w14:paraId="0DF6E0CA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7.风的成因</w:t>
            </w:r>
          </w:p>
          <w:p w14:paraId="1347FAB4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8.空气和我们的生活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3A25877F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8课时</w:t>
            </w:r>
          </w:p>
        </w:tc>
      </w:tr>
      <w:tr w14:paraId="500A9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2C5E7B17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82C194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天气</w:t>
            </w:r>
          </w:p>
        </w:tc>
        <w:tc>
          <w:tcPr>
            <w:tcW w:w="3969" w:type="dxa"/>
            <w:shd w:val="clear" w:color="auto" w:fill="auto"/>
          </w:tcPr>
          <w:p w14:paraId="139E6E5C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1.我们关心天气</w:t>
            </w:r>
          </w:p>
          <w:p w14:paraId="7FF791AC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2.认识气温计</w:t>
            </w:r>
          </w:p>
          <w:p w14:paraId="17823158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3.测量气温</w:t>
            </w:r>
          </w:p>
          <w:p w14:paraId="51551518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4.测量降水量</w:t>
            </w:r>
          </w:p>
          <w:p w14:paraId="7995ECD6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5.观测风</w:t>
            </w:r>
          </w:p>
          <w:p w14:paraId="607AA595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6.观察云</w:t>
            </w:r>
          </w:p>
          <w:p w14:paraId="190B5A95">
            <w:pPr>
              <w:widowControl/>
              <w:outlineLvl w:val="1"/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7.整理我们的天气日历</w:t>
            </w:r>
          </w:p>
          <w:p w14:paraId="1DF6BE9E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8.天气预报是怎样制作出来的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79AA7C49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8课时</w:t>
            </w:r>
          </w:p>
        </w:tc>
      </w:tr>
      <w:tr w14:paraId="444E2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5542FB05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180F74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期中复习</w:t>
            </w:r>
          </w:p>
        </w:tc>
        <w:tc>
          <w:tcPr>
            <w:tcW w:w="3969" w:type="dxa"/>
            <w:shd w:val="clear" w:color="auto" w:fill="auto"/>
          </w:tcPr>
          <w:p w14:paraId="3DB76620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期中阶段性检测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7AF34268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2课时</w:t>
            </w:r>
          </w:p>
        </w:tc>
      </w:tr>
      <w:tr w14:paraId="55669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2" w:type="dxa"/>
            <w:shd w:val="clear" w:color="auto" w:fill="auto"/>
            <w:vAlign w:val="center"/>
          </w:tcPr>
          <w:p w14:paraId="15C1AAF5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B10B59">
            <w:pPr>
              <w:widowControl/>
              <w:jc w:val="left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期末复习、考试</w:t>
            </w:r>
          </w:p>
        </w:tc>
        <w:tc>
          <w:tcPr>
            <w:tcW w:w="3969" w:type="dxa"/>
            <w:shd w:val="clear" w:color="auto" w:fill="auto"/>
          </w:tcPr>
          <w:p w14:paraId="7AE2EB91">
            <w:pPr>
              <w:widowControl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全册总复习，回顾《课程纲要》进行自我评价，期末考试</w:t>
            </w:r>
            <w:bookmarkStart w:id="1" w:name="_GoBack"/>
            <w:bookmarkEnd w:id="1"/>
          </w:p>
        </w:tc>
        <w:tc>
          <w:tcPr>
            <w:tcW w:w="1193" w:type="dxa"/>
            <w:shd w:val="clear" w:color="auto" w:fill="auto"/>
            <w:vAlign w:val="center"/>
          </w:tcPr>
          <w:p w14:paraId="00B95395">
            <w:pPr>
              <w:widowControl/>
              <w:jc w:val="center"/>
              <w:outlineLvl w:val="1"/>
              <w:rPr>
                <w:rFonts w:ascii="宋体" w:hAnsi="宋体" w:eastAsia="宋体" w:cs="Arial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bCs/>
                <w:color w:val="000000"/>
                <w:sz w:val="18"/>
                <w:szCs w:val="18"/>
              </w:rPr>
              <w:t>6课时</w:t>
            </w:r>
          </w:p>
        </w:tc>
      </w:tr>
      <w:bookmarkEnd w:id="0"/>
    </w:tbl>
    <w:p w14:paraId="2D78BAEC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</w:p>
    <w:p w14:paraId="4CF65547"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【实施】</w:t>
      </w:r>
    </w:p>
    <w:p w14:paraId="54796DF8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1.通过期初分享学期《课程纲要》，认识其在科学学习中的作用，并运用它来管理自己的科学学习。</w:t>
      </w:r>
    </w:p>
    <w:p w14:paraId="3A3729EF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2.在科学学习过程中，提前做下水实验，积极参与操作活动，通过用脑思、动手做、课后反思来学习科学，让科学变得有趣、有用。</w:t>
      </w:r>
    </w:p>
    <w:p w14:paraId="615CAF80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3.在教师设计的生活情境中学习解决问题的策略与方法，感受科学思维，并能用此来解决相关的实际问题。</w:t>
      </w:r>
    </w:p>
    <w:p w14:paraId="22CF9329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4.以聚焦——探索——研讨为载体，完成学习任务。</w:t>
      </w:r>
    </w:p>
    <w:p w14:paraId="1AA28A95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5.在教师指导下，学会单元知识的整理方法，建立知识点的网络结构。</w:t>
      </w:r>
    </w:p>
    <w:p w14:paraId="0C5AC3A2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6.积极参与单元制作为主题的实践活动，学习运用科学知识和科学方式发现问题、提出问题、分析问题和解决问题，用工程思维解决实际问题，实现STEM教学。</w:t>
      </w:r>
    </w:p>
    <w:p w14:paraId="796DAF56">
      <w:pPr>
        <w:widowControl/>
        <w:shd w:val="clear" w:color="auto" w:fill="FFFFFF"/>
        <w:jc w:val="left"/>
        <w:rPr>
          <w:rFonts w:ascii="宋体" w:hAnsi="宋体" w:eastAsia="宋体" w:cs="Times New Roman"/>
          <w:b/>
          <w:sz w:val="24"/>
        </w:rPr>
      </w:pPr>
    </w:p>
    <w:p w14:paraId="77BBFB6E">
      <w:pPr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【评价】</w:t>
      </w:r>
    </w:p>
    <w:p w14:paraId="2DDC5FB2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本学期的成绩是等级，共分为很好达标、良好达标、基本达标、不达标。等级是由百分制转换而来的，85-100分为很好达标，70-84分为良好达标，60-69分为基本达标，60分以下为不达标。</w:t>
      </w:r>
    </w:p>
    <w:p w14:paraId="2E12D804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100分成绩来源分三个部分：过程性评价占10%，操作性评价占20%，总结性评价占70%。</w:t>
      </w:r>
    </w:p>
    <w:p w14:paraId="72395B6B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过程性评价包括：学生自评、学生互评、家长评价、教师评价。</w:t>
      </w:r>
    </w:p>
    <w:p w14:paraId="7CFD18EE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操作性评价是指：能独立完成结合本期学习内容的开放性试题。</w:t>
      </w:r>
    </w:p>
    <w:p w14:paraId="4073D87D"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总结性评价是指：期末纸笔测试。</w:t>
      </w:r>
    </w:p>
    <w:p w14:paraId="2D518E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0YjVmMDgwM2Q3ODQ3NDM4ZmRhYjA0YjJjYzg1OGUifQ=="/>
  </w:docVars>
  <w:rsids>
    <w:rsidRoot w:val="0007645C"/>
    <w:rsid w:val="00044D6A"/>
    <w:rsid w:val="0007645C"/>
    <w:rsid w:val="00653F83"/>
    <w:rsid w:val="00D57267"/>
    <w:rsid w:val="00D7658D"/>
    <w:rsid w:val="00E20DF6"/>
    <w:rsid w:val="00F32250"/>
    <w:rsid w:val="5D0F1C95"/>
    <w:rsid w:val="7465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1432</Words>
  <Characters>1492</Characters>
  <Lines>11</Lines>
  <Paragraphs>3</Paragraphs>
  <TotalTime>145</TotalTime>
  <ScaleCrop>false</ScaleCrop>
  <LinksUpToDate>false</LinksUpToDate>
  <CharactersWithSpaces>1551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2020-08-29T03:17:00Z</dcterms:created>
  <dc:creator>tw</dc:creator>
  <cp:lastModifiedBy>何林</cp:lastModifiedBy>
  <dcterms:modified xsi:type="dcterms:W3CDTF">2024-09-05T14:51:16Z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278D57AF210D4949B66CDB82DDDDB647</vt:lpwstr>
  </property>
</Properties>
</file>