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3CE6A">
      <w:pPr>
        <w:jc w:val="center"/>
        <w:rPr>
          <w:rFonts w:hint="eastAsia" w:ascii="宋体" w:hAnsi="宋体" w:eastAsia="宋体" w:cs="宋体"/>
          <w:b/>
          <w:bCs/>
          <w:color w:val="000000"/>
          <w:kern w:val="0"/>
          <w:sz w:val="44"/>
          <w:szCs w:val="44"/>
          <w:lang w:bidi="ar"/>
        </w:rPr>
      </w:pPr>
      <w:r>
        <w:rPr>
          <w:rFonts w:hint="eastAsia" w:ascii="宋体" w:hAnsi="宋体" w:eastAsia="宋体" w:cs="宋体"/>
          <w:b/>
          <w:bCs/>
          <w:color w:val="000000"/>
          <w:kern w:val="0"/>
          <w:sz w:val="44"/>
          <w:szCs w:val="44"/>
          <w:lang w:bidi="ar"/>
        </w:rPr>
        <w:t>棠外附小辅导学生计划表（</w:t>
      </w:r>
      <w:r>
        <w:rPr>
          <w:rFonts w:hint="eastAsia" w:ascii="宋体" w:hAnsi="宋体" w:eastAsia="宋体" w:cs="宋体"/>
          <w:b/>
          <w:bCs/>
          <w:color w:val="000000"/>
          <w:kern w:val="0"/>
          <w:sz w:val="44"/>
          <w:szCs w:val="44"/>
          <w:u w:val="single"/>
          <w:lang w:bidi="ar"/>
        </w:rPr>
        <w:t xml:space="preserve"> 培优 </w:t>
      </w:r>
      <w:r>
        <w:rPr>
          <w:rFonts w:hint="eastAsia" w:ascii="宋体" w:hAnsi="宋体" w:eastAsia="宋体" w:cs="宋体"/>
          <w:b/>
          <w:bCs/>
          <w:color w:val="000000"/>
          <w:kern w:val="0"/>
          <w:sz w:val="44"/>
          <w:szCs w:val="44"/>
          <w:lang w:bidi="ar"/>
        </w:rPr>
        <w:t>）</w:t>
      </w:r>
    </w:p>
    <w:p w14:paraId="0A8267F1">
      <w:pPr>
        <w:widowControl/>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bidi="ar"/>
        </w:rPr>
        <w:t xml:space="preserve">2024-2025学年度上期    班级：   </w:t>
      </w:r>
      <w:r>
        <w:rPr>
          <w:rFonts w:hint="eastAsia" w:ascii="宋体" w:hAnsi="宋体" w:eastAsia="宋体" w:cs="宋体"/>
          <w:color w:val="000000"/>
          <w:kern w:val="0"/>
          <w:sz w:val="32"/>
          <w:szCs w:val="32"/>
          <w:lang w:val="en-US" w:eastAsia="zh-CN" w:bidi="ar"/>
        </w:rPr>
        <w:t>六</w:t>
      </w:r>
      <w:r>
        <w:rPr>
          <w:rFonts w:hint="eastAsia" w:ascii="宋体" w:hAnsi="宋体" w:eastAsia="宋体" w:cs="宋体"/>
          <w:color w:val="000000"/>
          <w:kern w:val="0"/>
          <w:sz w:val="32"/>
          <w:szCs w:val="32"/>
          <w:lang w:bidi="ar"/>
        </w:rPr>
        <w:t xml:space="preserve">年级    教师： </w:t>
      </w:r>
      <w:r>
        <w:rPr>
          <w:rFonts w:hint="eastAsia" w:ascii="宋体" w:hAnsi="宋体" w:eastAsia="宋体" w:cs="宋体"/>
          <w:color w:val="000000"/>
          <w:kern w:val="0"/>
          <w:sz w:val="32"/>
          <w:szCs w:val="32"/>
          <w:lang w:val="en-US" w:eastAsia="zh-CN" w:bidi="ar"/>
        </w:rPr>
        <w:t>曹航</w:t>
      </w:r>
    </w:p>
    <w:tbl>
      <w:tblPr>
        <w:tblStyle w:val="4"/>
        <w:tblW w:w="905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7467"/>
      </w:tblGrid>
      <w:tr w14:paraId="65D3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1583" w:type="dxa"/>
            <w:vAlign w:val="center"/>
          </w:tcPr>
          <w:p w14:paraId="47DA3B34">
            <w:pPr>
              <w:widowControl/>
              <w:jc w:val="center"/>
              <w:rPr>
                <w:rFonts w:hint="eastAsia" w:ascii="宋体" w:hAnsi="宋体" w:eastAsia="宋体" w:cs="宋体"/>
                <w:b/>
                <w:bCs/>
                <w:color w:val="000000"/>
                <w:sz w:val="28"/>
                <w:szCs w:val="28"/>
              </w:rPr>
            </w:pPr>
            <w:r>
              <w:rPr>
                <w:rFonts w:hint="eastAsia" w:ascii="宋体" w:hAnsi="宋体" w:eastAsia="宋体" w:cs="宋体"/>
                <w:b/>
                <w:bCs/>
                <w:color w:val="000000"/>
                <w:kern w:val="0"/>
                <w:sz w:val="32"/>
                <w:szCs w:val="32"/>
                <w:lang w:bidi="ar"/>
              </w:rPr>
              <w:t>学生名单</w:t>
            </w:r>
          </w:p>
        </w:tc>
        <w:tc>
          <w:tcPr>
            <w:tcW w:w="7467" w:type="dxa"/>
            <w:vAlign w:val="center"/>
          </w:tcPr>
          <w:p w14:paraId="0DB14C93">
            <w:pPr>
              <w:spacing w:line="360" w:lineRule="auto"/>
              <w:jc w:val="left"/>
              <w:rPr>
                <w:rFonts w:hint="default" w:ascii="宋体" w:hAnsi="宋体" w:eastAsia="宋体" w:cs="宋体"/>
                <w:color w:val="3C3C3C"/>
                <w:sz w:val="24"/>
                <w:lang w:val="en-US" w:eastAsia="zh-CN"/>
              </w:rPr>
            </w:pPr>
            <w:r>
              <w:rPr>
                <w:rFonts w:hint="eastAsia" w:ascii="宋体" w:hAnsi="宋体" w:eastAsia="宋体" w:cs="宋体"/>
                <w:color w:val="3C3C3C"/>
                <w:sz w:val="24"/>
                <w:lang w:val="en-US" w:eastAsia="zh-CN"/>
              </w:rPr>
              <w:t>丘子牟、杨书悦、蔡云溪、李子琦、刘熙淼</w:t>
            </w:r>
          </w:p>
        </w:tc>
      </w:tr>
      <w:tr w14:paraId="7AA7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583" w:type="dxa"/>
            <w:vAlign w:val="center"/>
          </w:tcPr>
          <w:p w14:paraId="7B1CE05A">
            <w:pPr>
              <w:spacing w:line="360" w:lineRule="auto"/>
              <w:jc w:val="center"/>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学生情况分析</w:t>
            </w:r>
          </w:p>
        </w:tc>
        <w:tc>
          <w:tcPr>
            <w:tcW w:w="7467" w:type="dxa"/>
          </w:tcPr>
          <w:p w14:paraId="1DD7CB84">
            <w:pPr>
              <w:spacing w:line="360" w:lineRule="auto"/>
              <w:rPr>
                <w:rFonts w:hint="eastAsia" w:ascii="宋体" w:hAnsi="宋体" w:eastAsia="宋体" w:cs="宋体"/>
                <w:color w:val="000000"/>
                <w:kern w:val="0"/>
                <w:sz w:val="24"/>
                <w:lang w:bidi="ar"/>
              </w:rPr>
            </w:pPr>
            <w:r>
              <w:rPr>
                <w:rFonts w:hint="eastAsia" w:ascii="宋体" w:hAnsi="宋体" w:eastAsia="宋体" w:cs="宋体"/>
                <w:color w:val="3C3C3C"/>
                <w:sz w:val="24"/>
              </w:rPr>
              <w:t xml:space="preserve">    学生的音乐基础和学习能力进行分层。对于基础较好、学习能力强的学生，可以提出更高的要求，如更复杂的节奏模仿、旋律创作等任务，激发他们的挑战欲。</w:t>
            </w:r>
          </w:p>
        </w:tc>
      </w:tr>
      <w:tr w14:paraId="2A53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2" w:hRule="atLeast"/>
        </w:trPr>
        <w:tc>
          <w:tcPr>
            <w:tcW w:w="1583" w:type="dxa"/>
            <w:vAlign w:val="center"/>
          </w:tcPr>
          <w:p w14:paraId="0033B4B3">
            <w:pPr>
              <w:spacing w:line="360" w:lineRule="auto"/>
              <w:jc w:val="center"/>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改进提高的具体措施</w:t>
            </w:r>
          </w:p>
        </w:tc>
        <w:tc>
          <w:tcPr>
            <w:tcW w:w="7467" w:type="dxa"/>
          </w:tcPr>
          <w:p w14:paraId="2E73C658">
            <w:pPr>
              <w:tabs>
                <w:tab w:val="left" w:pos="312"/>
              </w:tabs>
              <w:spacing w:line="360" w:lineRule="auto"/>
              <w:rPr>
                <w:rFonts w:hint="eastAsia" w:ascii="宋体" w:hAnsi="宋体" w:eastAsia="宋体" w:cs="宋体"/>
                <w:color w:val="3C3C3C"/>
                <w:sz w:val="24"/>
              </w:rPr>
            </w:pPr>
          </w:p>
          <w:p w14:paraId="27CB9B93">
            <w:pPr>
              <w:tabs>
                <w:tab w:val="left" w:pos="312"/>
              </w:tabs>
              <w:spacing w:line="360" w:lineRule="auto"/>
              <w:rPr>
                <w:rFonts w:hint="eastAsia" w:ascii="宋体" w:hAnsi="宋体" w:eastAsia="宋体" w:cs="宋体"/>
                <w:color w:val="3C3C3C"/>
                <w:sz w:val="24"/>
              </w:rPr>
            </w:pPr>
          </w:p>
          <w:p w14:paraId="2FFE5913">
            <w:pPr>
              <w:tabs>
                <w:tab w:val="left" w:pos="312"/>
              </w:tabs>
              <w:spacing w:line="360" w:lineRule="auto"/>
              <w:rPr>
                <w:rFonts w:hint="eastAsia" w:ascii="宋体" w:hAnsi="宋体" w:eastAsia="宋体" w:cs="宋体"/>
                <w:color w:val="3C3C3C"/>
                <w:sz w:val="24"/>
                <w:szCs w:val="24"/>
              </w:rPr>
            </w:pPr>
          </w:p>
          <w:p w14:paraId="63F55E90">
            <w:pPr>
              <w:keepNext w:val="0"/>
              <w:keepLines w:val="0"/>
              <w:widowControl/>
              <w:numPr>
                <w:numId w:val="0"/>
              </w:numPr>
              <w:suppressLineNumbers w:val="0"/>
              <w:spacing w:before="0" w:beforeAutospacing="1" w:after="0" w:afterAutospacing="1" w:line="360" w:lineRule="atLeast"/>
              <w:rPr>
                <w:rFonts w:hint="eastAsia" w:ascii="宋体" w:hAnsi="宋体" w:eastAsia="宋体" w:cs="宋体"/>
                <w:spacing w:val="4"/>
                <w:sz w:val="24"/>
                <w:szCs w:val="24"/>
              </w:rPr>
            </w:pPr>
          </w:p>
          <w:p w14:paraId="5DF74D35">
            <w:pPr>
              <w:pStyle w:val="2"/>
              <w:keepNext w:val="0"/>
              <w:keepLines w:val="0"/>
              <w:widowControl/>
              <w:suppressLineNumbers w:val="0"/>
              <w:spacing w:before="0" w:beforeAutospacing="0" w:after="0" w:afterAutospacing="0" w:line="360" w:lineRule="atLeast"/>
              <w:ind w:left="0" w:right="0"/>
              <w:rPr>
                <w:rFonts w:hint="eastAsia" w:ascii="宋体" w:hAnsi="宋体" w:eastAsia="宋体" w:cs="宋体"/>
                <w:spacing w:val="4"/>
                <w:sz w:val="24"/>
                <w:szCs w:val="24"/>
              </w:rPr>
            </w:pPr>
            <w:r>
              <w:rPr>
                <w:rStyle w:val="6"/>
                <w:rFonts w:hint="eastAsia" w:ascii="宋体" w:hAnsi="宋体" w:eastAsia="宋体" w:cs="宋体"/>
                <w:b/>
                <w:bCs/>
                <w:i w:val="0"/>
                <w:iCs w:val="0"/>
                <w:caps w:val="0"/>
                <w:color w:val="060607"/>
                <w:spacing w:val="4"/>
                <w:sz w:val="24"/>
                <w:szCs w:val="24"/>
                <w:shd w:val="clear" w:fill="FFFFFF"/>
              </w:rPr>
              <w:t>记录和展示成就</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记录学生的音乐学习过程和成就，通过学校网站、展览等方式进行展示。</w:t>
            </w:r>
          </w:p>
          <w:p w14:paraId="3D919076">
            <w:pPr>
              <w:pStyle w:val="2"/>
              <w:keepNext w:val="0"/>
              <w:keepLines w:val="0"/>
              <w:widowControl/>
              <w:suppressLineNumbers w:val="0"/>
              <w:shd w:val="clear" w:fill="FFFFFF"/>
              <w:spacing w:before="180" w:beforeAutospacing="0" w:after="180" w:afterAutospacing="0" w:line="360" w:lineRule="atLeast"/>
              <w:ind w:left="0" w:right="0" w:firstLine="0"/>
              <w:rPr>
                <w:rFonts w:hint="eastAsia" w:ascii="宋体" w:hAnsi="宋体" w:eastAsia="宋体" w:cs="宋体"/>
                <w:i w:val="0"/>
                <w:iCs w:val="0"/>
                <w:caps w:val="0"/>
                <w:color w:val="060607"/>
                <w:spacing w:val="4"/>
                <w:sz w:val="24"/>
                <w:szCs w:val="24"/>
              </w:rPr>
            </w:pPr>
            <w:r>
              <w:rPr>
                <w:rFonts w:hint="eastAsia" w:ascii="宋体" w:hAnsi="宋体" w:eastAsia="宋体" w:cs="宋体"/>
                <w:i w:val="0"/>
                <w:iCs w:val="0"/>
                <w:caps w:val="0"/>
                <w:color w:val="060607"/>
                <w:spacing w:val="4"/>
                <w:sz w:val="24"/>
                <w:szCs w:val="24"/>
                <w:shd w:val="clear" w:fill="FFFFFF"/>
              </w:rPr>
              <w:t>以下是一个简单的优生培养计划示例：</w:t>
            </w:r>
          </w:p>
          <w:tbl>
            <w:tblPr>
              <w:tblW w:w="7530" w:type="dxa"/>
              <w:tblInd w:w="-2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971"/>
              <w:gridCol w:w="2006"/>
              <w:gridCol w:w="2224"/>
              <w:gridCol w:w="2329"/>
            </w:tblGrid>
            <w:tr w14:paraId="2654E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971" w:type="dxa"/>
                  <w:tcBorders>
                    <w:left w:val="nil"/>
                  </w:tcBorders>
                  <w:shd w:val="clear"/>
                  <w:tcMar>
                    <w:top w:w="180" w:type="dxa"/>
                    <w:left w:w="240" w:type="dxa"/>
                    <w:bottom w:w="180" w:type="dxa"/>
                    <w:right w:w="240" w:type="dxa"/>
                  </w:tcMar>
                  <w:vAlign w:val="center"/>
                </w:tcPr>
                <w:p w14:paraId="7CEFC3BA">
                  <w:pPr>
                    <w:keepNext w:val="0"/>
                    <w:keepLines w:val="0"/>
                    <w:widowControl/>
                    <w:suppressLineNumbers w:val="0"/>
                    <w:spacing w:after="60" w:afterAutospacing="0" w:line="360" w:lineRule="atLeast"/>
                    <w:jc w:val="left"/>
                    <w:rPr>
                      <w:rFonts w:hint="eastAsia" w:ascii="宋体" w:hAnsi="宋体" w:eastAsia="宋体" w:cs="宋体"/>
                      <w:b/>
                      <w:bCs/>
                      <w:spacing w:val="8"/>
                      <w:sz w:val="24"/>
                      <w:szCs w:val="24"/>
                    </w:rPr>
                  </w:pPr>
                  <w:r>
                    <w:rPr>
                      <w:rFonts w:hint="eastAsia" w:ascii="宋体" w:hAnsi="宋体" w:eastAsia="宋体" w:cs="宋体"/>
                      <w:b/>
                      <w:bCs/>
                      <w:spacing w:val="8"/>
                      <w:kern w:val="0"/>
                      <w:sz w:val="24"/>
                      <w:szCs w:val="24"/>
                      <w:bdr w:val="none" w:color="auto" w:sz="0" w:space="0"/>
                      <w:lang w:val="en-US" w:eastAsia="zh-CN" w:bidi="ar"/>
                    </w:rPr>
                    <w:t>月份</w:t>
                  </w:r>
                </w:p>
              </w:tc>
              <w:tc>
                <w:tcPr>
                  <w:tcW w:w="2006" w:type="dxa"/>
                  <w:shd w:val="clear"/>
                  <w:tcMar>
                    <w:top w:w="180" w:type="dxa"/>
                    <w:left w:w="240" w:type="dxa"/>
                    <w:bottom w:w="180" w:type="dxa"/>
                    <w:right w:w="240" w:type="dxa"/>
                  </w:tcMar>
                  <w:vAlign w:val="center"/>
                </w:tcPr>
                <w:p w14:paraId="21D8E11B">
                  <w:pPr>
                    <w:keepNext w:val="0"/>
                    <w:keepLines w:val="0"/>
                    <w:widowControl/>
                    <w:suppressLineNumbers w:val="0"/>
                    <w:spacing w:after="60" w:afterAutospacing="0" w:line="360" w:lineRule="atLeast"/>
                    <w:jc w:val="left"/>
                    <w:rPr>
                      <w:rFonts w:hint="eastAsia" w:ascii="宋体" w:hAnsi="宋体" w:eastAsia="宋体" w:cs="宋体"/>
                      <w:b/>
                      <w:bCs/>
                      <w:spacing w:val="8"/>
                      <w:sz w:val="24"/>
                      <w:szCs w:val="24"/>
                    </w:rPr>
                  </w:pPr>
                  <w:r>
                    <w:rPr>
                      <w:rFonts w:hint="eastAsia" w:ascii="宋体" w:hAnsi="宋体" w:eastAsia="宋体" w:cs="宋体"/>
                      <w:b/>
                      <w:bCs/>
                      <w:spacing w:val="8"/>
                      <w:kern w:val="0"/>
                      <w:sz w:val="24"/>
                      <w:szCs w:val="24"/>
                      <w:bdr w:val="none" w:color="auto" w:sz="0" w:space="0"/>
                      <w:lang w:val="en-US" w:eastAsia="zh-CN" w:bidi="ar"/>
                    </w:rPr>
                    <w:t>活动内容</w:t>
                  </w:r>
                </w:p>
              </w:tc>
              <w:tc>
                <w:tcPr>
                  <w:tcW w:w="2224" w:type="dxa"/>
                  <w:shd w:val="clear"/>
                  <w:tcMar>
                    <w:top w:w="180" w:type="dxa"/>
                    <w:left w:w="240" w:type="dxa"/>
                    <w:bottom w:w="180" w:type="dxa"/>
                    <w:right w:w="240" w:type="dxa"/>
                  </w:tcMar>
                  <w:vAlign w:val="center"/>
                </w:tcPr>
                <w:p w14:paraId="46FD0422">
                  <w:pPr>
                    <w:keepNext w:val="0"/>
                    <w:keepLines w:val="0"/>
                    <w:widowControl/>
                    <w:suppressLineNumbers w:val="0"/>
                    <w:spacing w:after="60" w:afterAutospacing="0" w:line="360" w:lineRule="atLeast"/>
                    <w:jc w:val="left"/>
                    <w:rPr>
                      <w:rFonts w:hint="eastAsia" w:ascii="宋体" w:hAnsi="宋体" w:eastAsia="宋体" w:cs="宋体"/>
                      <w:b/>
                      <w:bCs/>
                      <w:spacing w:val="8"/>
                      <w:sz w:val="24"/>
                      <w:szCs w:val="24"/>
                    </w:rPr>
                  </w:pPr>
                  <w:r>
                    <w:rPr>
                      <w:rFonts w:hint="eastAsia" w:ascii="宋体" w:hAnsi="宋体" w:eastAsia="宋体" w:cs="宋体"/>
                      <w:b/>
                      <w:bCs/>
                      <w:spacing w:val="8"/>
                      <w:kern w:val="0"/>
                      <w:sz w:val="24"/>
                      <w:szCs w:val="24"/>
                      <w:bdr w:val="none" w:color="auto" w:sz="0" w:space="0"/>
                      <w:lang w:val="en-US" w:eastAsia="zh-CN" w:bidi="ar"/>
                    </w:rPr>
                    <w:t>目标</w:t>
                  </w:r>
                </w:p>
              </w:tc>
              <w:tc>
                <w:tcPr>
                  <w:tcW w:w="2329" w:type="dxa"/>
                  <w:shd w:val="clear"/>
                  <w:tcMar>
                    <w:top w:w="180" w:type="dxa"/>
                    <w:left w:w="240" w:type="dxa"/>
                    <w:bottom w:w="180" w:type="dxa"/>
                    <w:right w:w="240" w:type="dxa"/>
                  </w:tcMar>
                  <w:vAlign w:val="center"/>
                </w:tcPr>
                <w:p w14:paraId="226153DE">
                  <w:pPr>
                    <w:keepNext w:val="0"/>
                    <w:keepLines w:val="0"/>
                    <w:widowControl/>
                    <w:suppressLineNumbers w:val="0"/>
                    <w:spacing w:after="60" w:afterAutospacing="0" w:line="360" w:lineRule="atLeast"/>
                    <w:jc w:val="left"/>
                    <w:rPr>
                      <w:rFonts w:hint="eastAsia" w:ascii="宋体" w:hAnsi="宋体" w:eastAsia="宋体" w:cs="宋体"/>
                      <w:b/>
                      <w:bCs/>
                      <w:spacing w:val="8"/>
                      <w:sz w:val="24"/>
                      <w:szCs w:val="24"/>
                    </w:rPr>
                  </w:pPr>
                  <w:r>
                    <w:rPr>
                      <w:rFonts w:hint="eastAsia" w:ascii="宋体" w:hAnsi="宋体" w:eastAsia="宋体" w:cs="宋体"/>
                      <w:b/>
                      <w:bCs/>
                      <w:spacing w:val="8"/>
                      <w:kern w:val="0"/>
                      <w:sz w:val="24"/>
                      <w:szCs w:val="24"/>
                      <w:bdr w:val="none" w:color="auto" w:sz="0" w:space="0"/>
                      <w:lang w:val="en-US" w:eastAsia="zh-CN" w:bidi="ar"/>
                    </w:rPr>
                    <w:t>资源/材料</w:t>
                  </w:r>
                </w:p>
              </w:tc>
            </w:tr>
            <w:tr w14:paraId="10305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0B768E51">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9月</w:t>
                  </w:r>
                </w:p>
              </w:tc>
              <w:tc>
                <w:tcPr>
                  <w:tcW w:w="2006" w:type="dxa"/>
                  <w:shd w:val="clear"/>
                  <w:tcMar>
                    <w:top w:w="180" w:type="dxa"/>
                    <w:left w:w="240" w:type="dxa"/>
                    <w:bottom w:w="180" w:type="dxa"/>
                    <w:right w:w="240" w:type="dxa"/>
                  </w:tcMar>
                  <w:vAlign w:val="center"/>
                </w:tcPr>
                <w:p w14:paraId="705B4DCE">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音乐理论深化</w:t>
                  </w:r>
                </w:p>
              </w:tc>
              <w:tc>
                <w:tcPr>
                  <w:tcW w:w="2224" w:type="dxa"/>
                  <w:shd w:val="clear"/>
                  <w:tcMar>
                    <w:top w:w="180" w:type="dxa"/>
                    <w:left w:w="240" w:type="dxa"/>
                    <w:bottom w:w="180" w:type="dxa"/>
                    <w:right w:w="240" w:type="dxa"/>
                  </w:tcMar>
                  <w:vAlign w:val="center"/>
                </w:tcPr>
                <w:p w14:paraId="2EF06101">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提高音乐理论知识</w:t>
                  </w:r>
                </w:p>
              </w:tc>
              <w:tc>
                <w:tcPr>
                  <w:tcW w:w="2329" w:type="dxa"/>
                  <w:shd w:val="clear"/>
                  <w:tcMar>
                    <w:top w:w="180" w:type="dxa"/>
                    <w:left w:w="240" w:type="dxa"/>
                    <w:bottom w:w="180" w:type="dxa"/>
                    <w:right w:w="240" w:type="dxa"/>
                  </w:tcMar>
                  <w:vAlign w:val="center"/>
                </w:tcPr>
                <w:p w14:paraId="00B2A38E">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音乐理论书籍、在线课程</w:t>
                  </w:r>
                </w:p>
              </w:tc>
            </w:tr>
            <w:tr w14:paraId="66474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3F5072CD">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10月</w:t>
                  </w:r>
                </w:p>
              </w:tc>
              <w:tc>
                <w:tcPr>
                  <w:tcW w:w="2006" w:type="dxa"/>
                  <w:shd w:val="clear"/>
                  <w:tcMar>
                    <w:top w:w="180" w:type="dxa"/>
                    <w:left w:w="240" w:type="dxa"/>
                    <w:bottom w:w="180" w:type="dxa"/>
                    <w:right w:w="240" w:type="dxa"/>
                  </w:tcMar>
                  <w:vAlign w:val="center"/>
                </w:tcPr>
                <w:p w14:paraId="0E3A7C14">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乐器技巧提升</w:t>
                  </w:r>
                </w:p>
              </w:tc>
              <w:tc>
                <w:tcPr>
                  <w:tcW w:w="2224" w:type="dxa"/>
                  <w:shd w:val="clear"/>
                  <w:tcMar>
                    <w:top w:w="180" w:type="dxa"/>
                    <w:left w:w="240" w:type="dxa"/>
                    <w:bottom w:w="180" w:type="dxa"/>
                    <w:right w:w="240" w:type="dxa"/>
                  </w:tcMar>
                  <w:vAlign w:val="center"/>
                </w:tcPr>
                <w:p w14:paraId="3905F96C">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提升乐器演奏技巧</w:t>
                  </w:r>
                </w:p>
              </w:tc>
              <w:tc>
                <w:tcPr>
                  <w:tcW w:w="2329" w:type="dxa"/>
                  <w:shd w:val="clear"/>
                  <w:tcMar>
                    <w:top w:w="180" w:type="dxa"/>
                    <w:left w:w="240" w:type="dxa"/>
                    <w:bottom w:w="180" w:type="dxa"/>
                    <w:right w:w="240" w:type="dxa"/>
                  </w:tcMar>
                  <w:vAlign w:val="center"/>
                </w:tcPr>
                <w:p w14:paraId="3528A6FF">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乐器、专业指导、练习曲</w:t>
                  </w:r>
                </w:p>
              </w:tc>
            </w:tr>
            <w:tr w14:paraId="7EED0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079BD0A7">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11月</w:t>
                  </w:r>
                </w:p>
              </w:tc>
              <w:tc>
                <w:tcPr>
                  <w:tcW w:w="2006" w:type="dxa"/>
                  <w:shd w:val="clear"/>
                  <w:tcMar>
                    <w:top w:w="180" w:type="dxa"/>
                    <w:left w:w="240" w:type="dxa"/>
                    <w:bottom w:w="180" w:type="dxa"/>
                    <w:right w:w="240" w:type="dxa"/>
                  </w:tcMar>
                  <w:vAlign w:val="center"/>
                </w:tcPr>
                <w:p w14:paraId="30E87A3F">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音乐创作工作坊</w:t>
                  </w:r>
                </w:p>
              </w:tc>
              <w:tc>
                <w:tcPr>
                  <w:tcW w:w="2224" w:type="dxa"/>
                  <w:shd w:val="clear"/>
                  <w:tcMar>
                    <w:top w:w="180" w:type="dxa"/>
                    <w:left w:w="240" w:type="dxa"/>
                    <w:bottom w:w="180" w:type="dxa"/>
                    <w:right w:w="240" w:type="dxa"/>
                  </w:tcMar>
                  <w:vAlign w:val="center"/>
                </w:tcPr>
                <w:p w14:paraId="49ABA255">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培养音乐创作能力</w:t>
                  </w:r>
                </w:p>
              </w:tc>
              <w:tc>
                <w:tcPr>
                  <w:tcW w:w="2329" w:type="dxa"/>
                  <w:shd w:val="clear"/>
                  <w:tcMar>
                    <w:top w:w="180" w:type="dxa"/>
                    <w:left w:w="240" w:type="dxa"/>
                    <w:bottom w:w="180" w:type="dxa"/>
                    <w:right w:w="240" w:type="dxa"/>
                  </w:tcMar>
                  <w:vAlign w:val="center"/>
                </w:tcPr>
                <w:p w14:paraId="346A7626">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创作软件、音乐制作工具</w:t>
                  </w:r>
                </w:p>
              </w:tc>
            </w:tr>
            <w:tr w14:paraId="58A07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63828AC5">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12月</w:t>
                  </w:r>
                </w:p>
              </w:tc>
              <w:tc>
                <w:tcPr>
                  <w:tcW w:w="2006" w:type="dxa"/>
                  <w:shd w:val="clear"/>
                  <w:tcMar>
                    <w:top w:w="180" w:type="dxa"/>
                    <w:left w:w="240" w:type="dxa"/>
                    <w:bottom w:w="180" w:type="dxa"/>
                    <w:right w:w="240" w:type="dxa"/>
                  </w:tcMar>
                  <w:vAlign w:val="center"/>
                </w:tcPr>
                <w:p w14:paraId="4F776BE2">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音乐会筹备</w:t>
                  </w:r>
                </w:p>
              </w:tc>
              <w:tc>
                <w:tcPr>
                  <w:tcW w:w="2224" w:type="dxa"/>
                  <w:shd w:val="clear"/>
                  <w:tcMar>
                    <w:top w:w="180" w:type="dxa"/>
                    <w:left w:w="240" w:type="dxa"/>
                    <w:bottom w:w="180" w:type="dxa"/>
                    <w:right w:w="240" w:type="dxa"/>
                  </w:tcMar>
                  <w:vAlign w:val="center"/>
                </w:tcPr>
                <w:p w14:paraId="2FB65820">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准备音乐会表演</w:t>
                  </w:r>
                </w:p>
              </w:tc>
              <w:tc>
                <w:tcPr>
                  <w:tcW w:w="2329" w:type="dxa"/>
                  <w:shd w:val="clear"/>
                  <w:tcMar>
                    <w:top w:w="180" w:type="dxa"/>
                    <w:left w:w="240" w:type="dxa"/>
                    <w:bottom w:w="180" w:type="dxa"/>
                    <w:right w:w="240" w:type="dxa"/>
                  </w:tcMar>
                  <w:vAlign w:val="center"/>
                </w:tcPr>
                <w:p w14:paraId="5C58F1F6">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音乐会策划指南、表演曲目</w:t>
                  </w:r>
                </w:p>
              </w:tc>
            </w:tr>
            <w:tr w14:paraId="46AAF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5DA111BD">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1月</w:t>
                  </w:r>
                </w:p>
              </w:tc>
              <w:tc>
                <w:tcPr>
                  <w:tcW w:w="2006" w:type="dxa"/>
                  <w:shd w:val="clear"/>
                  <w:tcMar>
                    <w:top w:w="180" w:type="dxa"/>
                    <w:left w:w="240" w:type="dxa"/>
                    <w:bottom w:w="180" w:type="dxa"/>
                    <w:right w:w="240" w:type="dxa"/>
                  </w:tcMar>
                  <w:vAlign w:val="center"/>
                </w:tcPr>
                <w:p w14:paraId="3BA9D4D0">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校外音乐活动</w:t>
                  </w:r>
                </w:p>
              </w:tc>
              <w:tc>
                <w:tcPr>
                  <w:tcW w:w="2224" w:type="dxa"/>
                  <w:shd w:val="clear"/>
                  <w:tcMar>
                    <w:top w:w="180" w:type="dxa"/>
                    <w:left w:w="240" w:type="dxa"/>
                    <w:bottom w:w="180" w:type="dxa"/>
                    <w:right w:w="240" w:type="dxa"/>
                  </w:tcMar>
                  <w:vAlign w:val="center"/>
                </w:tcPr>
                <w:p w14:paraId="78DB3C31">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拓宽音乐视野</w:t>
                  </w:r>
                </w:p>
              </w:tc>
              <w:tc>
                <w:tcPr>
                  <w:tcW w:w="2329" w:type="dxa"/>
                  <w:shd w:val="clear"/>
                  <w:tcMar>
                    <w:top w:w="180" w:type="dxa"/>
                    <w:left w:w="240" w:type="dxa"/>
                    <w:bottom w:w="180" w:type="dxa"/>
                    <w:right w:w="240" w:type="dxa"/>
                  </w:tcMar>
                  <w:vAlign w:val="center"/>
                </w:tcPr>
                <w:p w14:paraId="051D193D">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校外音乐活动信息、交通安排</w:t>
                  </w:r>
                </w:p>
              </w:tc>
            </w:tr>
            <w:tr w14:paraId="5A435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1204BB70">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2月</w:t>
                  </w:r>
                </w:p>
              </w:tc>
              <w:tc>
                <w:tcPr>
                  <w:tcW w:w="2006" w:type="dxa"/>
                  <w:shd w:val="clear"/>
                  <w:tcMar>
                    <w:top w:w="180" w:type="dxa"/>
                    <w:left w:w="240" w:type="dxa"/>
                    <w:bottom w:w="180" w:type="dxa"/>
                    <w:right w:w="240" w:type="dxa"/>
                  </w:tcMar>
                  <w:vAlign w:val="center"/>
                </w:tcPr>
                <w:p w14:paraId="1AC3B187">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音乐比赛准备</w:t>
                  </w:r>
                </w:p>
              </w:tc>
              <w:tc>
                <w:tcPr>
                  <w:tcW w:w="2224" w:type="dxa"/>
                  <w:shd w:val="clear"/>
                  <w:tcMar>
                    <w:top w:w="180" w:type="dxa"/>
                    <w:left w:w="240" w:type="dxa"/>
                    <w:bottom w:w="180" w:type="dxa"/>
                    <w:right w:w="240" w:type="dxa"/>
                  </w:tcMar>
                  <w:vAlign w:val="center"/>
                </w:tcPr>
                <w:p w14:paraId="18A9E011">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参加音乐比赛</w:t>
                  </w:r>
                </w:p>
              </w:tc>
              <w:tc>
                <w:tcPr>
                  <w:tcW w:w="2329" w:type="dxa"/>
                  <w:shd w:val="clear"/>
                  <w:tcMar>
                    <w:top w:w="180" w:type="dxa"/>
                    <w:left w:w="240" w:type="dxa"/>
                    <w:bottom w:w="180" w:type="dxa"/>
                    <w:right w:w="240" w:type="dxa"/>
                  </w:tcMar>
                  <w:vAlign w:val="center"/>
                </w:tcPr>
                <w:p w14:paraId="0EFA11E6">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比赛规则、指导、练习</w:t>
                  </w:r>
                </w:p>
              </w:tc>
            </w:tr>
            <w:tr w14:paraId="582CC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5D50211D">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3月</w:t>
                  </w:r>
                </w:p>
              </w:tc>
              <w:tc>
                <w:tcPr>
                  <w:tcW w:w="2006" w:type="dxa"/>
                  <w:shd w:val="clear"/>
                  <w:tcMar>
                    <w:top w:w="180" w:type="dxa"/>
                    <w:left w:w="240" w:type="dxa"/>
                    <w:bottom w:w="180" w:type="dxa"/>
                    <w:right w:w="240" w:type="dxa"/>
                  </w:tcMar>
                  <w:vAlign w:val="center"/>
                </w:tcPr>
                <w:p w14:paraId="7F3E17B6">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音乐欣赏与分析</w:t>
                  </w:r>
                </w:p>
              </w:tc>
              <w:tc>
                <w:tcPr>
                  <w:tcW w:w="2224" w:type="dxa"/>
                  <w:shd w:val="clear"/>
                  <w:tcMar>
                    <w:top w:w="180" w:type="dxa"/>
                    <w:left w:w="240" w:type="dxa"/>
                    <w:bottom w:w="180" w:type="dxa"/>
                    <w:right w:w="240" w:type="dxa"/>
                  </w:tcMar>
                  <w:vAlign w:val="center"/>
                </w:tcPr>
                <w:p w14:paraId="5571ED35">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提高音乐欣赏能力</w:t>
                  </w:r>
                </w:p>
              </w:tc>
              <w:tc>
                <w:tcPr>
                  <w:tcW w:w="2329" w:type="dxa"/>
                  <w:shd w:val="clear"/>
                  <w:tcMar>
                    <w:top w:w="180" w:type="dxa"/>
                    <w:left w:w="240" w:type="dxa"/>
                    <w:bottom w:w="180" w:type="dxa"/>
                    <w:right w:w="240" w:type="dxa"/>
                  </w:tcMar>
                  <w:vAlign w:val="center"/>
                </w:tcPr>
                <w:p w14:paraId="62CD3E32">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音乐欣赏资料、分析工具</w:t>
                  </w:r>
                </w:p>
              </w:tc>
            </w:tr>
            <w:tr w14:paraId="0496B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971" w:type="dxa"/>
                  <w:tcBorders>
                    <w:left w:val="nil"/>
                  </w:tcBorders>
                  <w:shd w:val="clear"/>
                  <w:tcMar>
                    <w:top w:w="180" w:type="dxa"/>
                    <w:left w:w="240" w:type="dxa"/>
                    <w:bottom w:w="180" w:type="dxa"/>
                    <w:right w:w="240" w:type="dxa"/>
                  </w:tcMar>
                  <w:vAlign w:val="center"/>
                </w:tcPr>
                <w:p w14:paraId="36A0474B">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4月</w:t>
                  </w:r>
                </w:p>
              </w:tc>
              <w:tc>
                <w:tcPr>
                  <w:tcW w:w="2006" w:type="dxa"/>
                  <w:shd w:val="clear"/>
                  <w:tcMar>
                    <w:top w:w="180" w:type="dxa"/>
                    <w:left w:w="240" w:type="dxa"/>
                    <w:bottom w:w="180" w:type="dxa"/>
                    <w:right w:w="240" w:type="dxa"/>
                  </w:tcMar>
                  <w:vAlign w:val="center"/>
                </w:tcPr>
                <w:p w14:paraId="14948B47">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音乐项目展示</w:t>
                  </w:r>
                </w:p>
              </w:tc>
              <w:tc>
                <w:tcPr>
                  <w:tcW w:w="2224" w:type="dxa"/>
                  <w:shd w:val="clear"/>
                  <w:tcMar>
                    <w:top w:w="180" w:type="dxa"/>
                    <w:left w:w="240" w:type="dxa"/>
                    <w:bottom w:w="180" w:type="dxa"/>
                    <w:right w:w="240" w:type="dxa"/>
                  </w:tcMar>
                  <w:vAlign w:val="center"/>
                </w:tcPr>
                <w:p w14:paraId="75EAEF1A">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展示音乐学习成果</w:t>
                  </w:r>
                </w:p>
              </w:tc>
              <w:tc>
                <w:tcPr>
                  <w:tcW w:w="2329" w:type="dxa"/>
                  <w:shd w:val="clear"/>
                  <w:tcMar>
                    <w:top w:w="180" w:type="dxa"/>
                    <w:left w:w="240" w:type="dxa"/>
                    <w:bottom w:w="180" w:type="dxa"/>
                    <w:right w:w="240" w:type="dxa"/>
                  </w:tcMar>
                  <w:vAlign w:val="center"/>
                </w:tcPr>
                <w:p w14:paraId="0E329D76">
                  <w:pPr>
                    <w:keepNext w:val="0"/>
                    <w:keepLines w:val="0"/>
                    <w:widowControl/>
                    <w:suppressLineNumbers w:val="0"/>
                    <w:spacing w:line="360" w:lineRule="atLeast"/>
                    <w:jc w:val="left"/>
                    <w:rPr>
                      <w:rFonts w:hint="eastAsia" w:ascii="宋体" w:hAnsi="宋体" w:eastAsia="宋体" w:cs="宋体"/>
                      <w:spacing w:val="4"/>
                      <w:sz w:val="24"/>
                      <w:szCs w:val="24"/>
                    </w:rPr>
                  </w:pPr>
                  <w:r>
                    <w:rPr>
                      <w:rFonts w:hint="eastAsia" w:ascii="宋体" w:hAnsi="宋体" w:eastAsia="宋体" w:cs="宋体"/>
                      <w:spacing w:val="4"/>
                      <w:kern w:val="0"/>
                      <w:sz w:val="24"/>
                      <w:szCs w:val="24"/>
                      <w:bdr w:val="none" w:color="auto" w:sz="0" w:space="0"/>
                      <w:lang w:val="en-US" w:eastAsia="zh-CN" w:bidi="ar"/>
                    </w:rPr>
                    <w:t>项目展示指南、展示平台</w:t>
                  </w:r>
                </w:p>
              </w:tc>
            </w:tr>
          </w:tbl>
          <w:p w14:paraId="7BA8B47C">
            <w:pPr>
              <w:tabs>
                <w:tab w:val="left" w:pos="312"/>
              </w:tabs>
              <w:spacing w:line="360" w:lineRule="auto"/>
              <w:rPr>
                <w:rFonts w:hint="eastAsia" w:ascii="宋体" w:hAnsi="宋体" w:eastAsia="宋体" w:cs="宋体"/>
                <w:color w:val="3C3C3C"/>
                <w:sz w:val="24"/>
                <w:szCs w:val="24"/>
              </w:rPr>
            </w:pPr>
          </w:p>
          <w:p w14:paraId="B49B41B5">
            <w:pPr>
              <w:tabs>
                <w:tab w:val="left" w:pos="312"/>
              </w:tabs>
              <w:spacing w:line="360" w:lineRule="auto"/>
              <w:rPr>
                <w:rFonts w:hint="eastAsia" w:ascii="宋体" w:hAnsi="宋体" w:eastAsia="宋体" w:cs="宋体"/>
                <w:color w:val="3C3C3C"/>
                <w:sz w:val="24"/>
                <w:szCs w:val="24"/>
              </w:rPr>
            </w:pPr>
          </w:p>
          <w:p w14:paraId="A44F677F">
            <w:pPr>
              <w:tabs>
                <w:tab w:val="left" w:pos="312"/>
              </w:tabs>
              <w:spacing w:line="360" w:lineRule="auto"/>
              <w:rPr>
                <w:rFonts w:hint="eastAsia" w:ascii="宋体" w:hAnsi="宋体" w:eastAsia="宋体" w:cs="宋体"/>
                <w:color w:val="3C3C3C"/>
                <w:sz w:val="24"/>
              </w:rPr>
            </w:pPr>
          </w:p>
          <w:p w14:paraId="553DB24C">
            <w:pPr>
              <w:tabs>
                <w:tab w:val="left" w:pos="312"/>
              </w:tabs>
              <w:spacing w:line="360" w:lineRule="auto"/>
              <w:rPr>
                <w:rFonts w:hint="eastAsia" w:ascii="宋体" w:hAnsi="宋体" w:eastAsia="宋体" w:cs="宋体"/>
                <w:color w:val="3C3C3C"/>
                <w:sz w:val="24"/>
              </w:rPr>
            </w:pPr>
          </w:p>
          <w:p w14:paraId="568119AB">
            <w:pPr>
              <w:tabs>
                <w:tab w:val="left" w:pos="312"/>
              </w:tabs>
              <w:spacing w:line="360" w:lineRule="auto"/>
              <w:rPr>
                <w:rFonts w:hint="eastAsia" w:ascii="宋体" w:hAnsi="宋体" w:eastAsia="宋体" w:cs="宋体"/>
                <w:color w:val="3C3C3C"/>
                <w:sz w:val="24"/>
              </w:rPr>
            </w:pPr>
          </w:p>
          <w:p w14:paraId="69C449E2">
            <w:pPr>
              <w:tabs>
                <w:tab w:val="left" w:pos="312"/>
              </w:tabs>
              <w:spacing w:line="360" w:lineRule="auto"/>
              <w:rPr>
                <w:rFonts w:hint="eastAsia" w:ascii="宋体" w:hAnsi="宋体" w:eastAsia="宋体" w:cs="宋体"/>
                <w:color w:val="3C3C3C"/>
                <w:sz w:val="24"/>
              </w:rPr>
            </w:pPr>
          </w:p>
        </w:tc>
      </w:tr>
    </w:tbl>
    <w:p w14:paraId="5752AFD7">
      <w:pPr>
        <w:spacing w:line="360" w:lineRule="auto"/>
        <w:rPr>
          <w:rFonts w:hint="eastAsia" w:ascii="宋体" w:hAnsi="宋体" w:eastAsia="宋体" w:cs="宋体"/>
          <w:color w:val="000000"/>
          <w:kern w:val="0"/>
          <w:sz w:val="32"/>
          <w:szCs w:val="32"/>
          <w:lang w:bidi="ar"/>
        </w:rPr>
      </w:pPr>
    </w:p>
    <w:p w14:paraId="1A30B97A">
      <w:pPr>
        <w:jc w:val="center"/>
        <w:rPr>
          <w:rFonts w:hint="eastAsia" w:ascii="宋体" w:hAnsi="宋体" w:eastAsia="宋体" w:cs="宋体"/>
          <w:b/>
          <w:bCs/>
          <w:color w:val="000000"/>
          <w:kern w:val="0"/>
          <w:sz w:val="44"/>
          <w:szCs w:val="44"/>
          <w:lang w:bidi="ar"/>
        </w:rPr>
      </w:pPr>
      <w:r>
        <w:rPr>
          <w:rFonts w:hint="eastAsia" w:ascii="宋体" w:hAnsi="宋体" w:eastAsia="宋体" w:cs="宋体"/>
          <w:b/>
          <w:bCs/>
          <w:color w:val="000000"/>
          <w:kern w:val="0"/>
          <w:sz w:val="44"/>
          <w:szCs w:val="44"/>
          <w:lang w:bidi="ar"/>
        </w:rPr>
        <w:t>棠外附小辅导学生计划表（</w:t>
      </w:r>
      <w:r>
        <w:rPr>
          <w:rFonts w:hint="eastAsia" w:ascii="宋体" w:hAnsi="宋体" w:eastAsia="宋体" w:cs="宋体"/>
          <w:b/>
          <w:bCs/>
          <w:color w:val="000000"/>
          <w:kern w:val="0"/>
          <w:sz w:val="44"/>
          <w:szCs w:val="44"/>
          <w:u w:val="single"/>
          <w:lang w:bidi="ar"/>
        </w:rPr>
        <w:t xml:space="preserve"> 辅差 </w:t>
      </w:r>
      <w:r>
        <w:rPr>
          <w:rFonts w:hint="eastAsia" w:ascii="宋体" w:hAnsi="宋体" w:eastAsia="宋体" w:cs="宋体"/>
          <w:b/>
          <w:bCs/>
          <w:color w:val="000000"/>
          <w:kern w:val="0"/>
          <w:sz w:val="44"/>
          <w:szCs w:val="44"/>
          <w:lang w:bidi="ar"/>
        </w:rPr>
        <w:t>）</w:t>
      </w:r>
    </w:p>
    <w:p w14:paraId="5A484626">
      <w:pPr>
        <w:widowControl/>
        <w:ind w:firstLine="320" w:firstLineChars="100"/>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bidi="ar"/>
        </w:rPr>
        <w:t>2024-2025学年度上期   班级：</w:t>
      </w:r>
      <w:r>
        <w:rPr>
          <w:rFonts w:hint="eastAsia" w:ascii="宋体" w:hAnsi="宋体" w:eastAsia="宋体" w:cs="宋体"/>
          <w:color w:val="000000"/>
          <w:kern w:val="0"/>
          <w:sz w:val="32"/>
          <w:szCs w:val="32"/>
          <w:lang w:val="en-US" w:eastAsia="zh-CN" w:bidi="ar"/>
        </w:rPr>
        <w:t>六</w:t>
      </w:r>
      <w:r>
        <w:rPr>
          <w:rFonts w:hint="eastAsia" w:ascii="宋体" w:hAnsi="宋体" w:eastAsia="宋体" w:cs="宋体"/>
          <w:color w:val="000000"/>
          <w:kern w:val="0"/>
          <w:sz w:val="32"/>
          <w:szCs w:val="32"/>
          <w:lang w:bidi="ar"/>
        </w:rPr>
        <w:t xml:space="preserve">年级   教师： </w:t>
      </w:r>
      <w:r>
        <w:rPr>
          <w:rFonts w:hint="eastAsia" w:ascii="宋体" w:hAnsi="宋体" w:eastAsia="宋体" w:cs="宋体"/>
          <w:color w:val="000000"/>
          <w:kern w:val="0"/>
          <w:sz w:val="32"/>
          <w:szCs w:val="32"/>
          <w:lang w:val="en-US" w:eastAsia="zh-CN" w:bidi="ar"/>
        </w:rPr>
        <w:t>曹航</w:t>
      </w:r>
    </w:p>
    <w:tbl>
      <w:tblPr>
        <w:tblStyle w:val="4"/>
        <w:tblW w:w="916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584"/>
      </w:tblGrid>
      <w:tr w14:paraId="6175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43" w:hRule="atLeast"/>
        </w:trPr>
        <w:tc>
          <w:tcPr>
            <w:tcW w:w="1583" w:type="dxa"/>
            <w:vAlign w:val="center"/>
          </w:tcPr>
          <w:p w14:paraId="21B80EED">
            <w:pPr>
              <w:widowControl/>
              <w:jc w:val="center"/>
              <w:rPr>
                <w:rFonts w:hint="eastAsia" w:ascii="宋体" w:hAnsi="宋体" w:eastAsia="宋体" w:cs="宋体"/>
                <w:b/>
                <w:bCs/>
                <w:color w:val="000000"/>
                <w:sz w:val="28"/>
                <w:szCs w:val="28"/>
              </w:rPr>
            </w:pPr>
            <w:r>
              <w:rPr>
                <w:rFonts w:hint="eastAsia" w:ascii="宋体" w:hAnsi="宋体" w:eastAsia="宋体" w:cs="宋体"/>
                <w:b/>
                <w:bCs/>
                <w:color w:val="000000"/>
                <w:kern w:val="0"/>
                <w:sz w:val="32"/>
                <w:szCs w:val="32"/>
                <w:lang w:bidi="ar"/>
              </w:rPr>
              <w:t>学生名单</w:t>
            </w:r>
          </w:p>
        </w:tc>
        <w:tc>
          <w:tcPr>
            <w:tcW w:w="7584" w:type="dxa"/>
            <w:vAlign w:val="center"/>
          </w:tcPr>
          <w:p w14:paraId="73CED95F">
            <w:pPr>
              <w:spacing w:line="360" w:lineRule="auto"/>
              <w:jc w:val="left"/>
              <w:rPr>
                <w:rFonts w:hint="default" w:ascii="宋体" w:hAnsi="宋体" w:eastAsia="宋体" w:cs="宋体"/>
                <w:color w:val="3C3C3C"/>
                <w:sz w:val="28"/>
                <w:szCs w:val="28"/>
                <w:lang w:val="en-US" w:eastAsia="zh-CN"/>
              </w:rPr>
            </w:pPr>
            <w:r>
              <w:rPr>
                <w:rFonts w:hint="eastAsia" w:ascii="宋体" w:hAnsi="宋体" w:eastAsia="宋体" w:cs="宋体"/>
                <w:color w:val="3C3C3C"/>
                <w:sz w:val="28"/>
                <w:szCs w:val="28"/>
                <w:lang w:val="en-US" w:eastAsia="zh-CN"/>
              </w:rPr>
              <w:t>苏汐文、丘天、王志远、艾俊熙</w:t>
            </w:r>
          </w:p>
        </w:tc>
      </w:tr>
      <w:tr w14:paraId="2B5EA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trPr>
        <w:tc>
          <w:tcPr>
            <w:tcW w:w="1583" w:type="dxa"/>
            <w:vAlign w:val="center"/>
          </w:tcPr>
          <w:p w14:paraId="06876E34">
            <w:pPr>
              <w:spacing w:line="360" w:lineRule="auto"/>
              <w:jc w:val="center"/>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学生情况分析</w:t>
            </w:r>
          </w:p>
        </w:tc>
        <w:tc>
          <w:tcPr>
            <w:tcW w:w="7584" w:type="dxa"/>
            <w:vAlign w:val="center"/>
          </w:tcPr>
          <w:p w14:paraId="149B7831">
            <w:pPr>
              <w:pStyle w:val="2"/>
              <w:widowControl/>
              <w:shd w:val="clear" w:color="auto" w:fill="FFFFFF"/>
              <w:spacing w:beforeAutospacing="0" w:after="2" w:afterAutospacing="0" w:line="480" w:lineRule="atLeast"/>
              <w:ind w:firstLine="450"/>
              <w:jc w:val="both"/>
              <w:rPr>
                <w:rFonts w:hint="eastAsia" w:ascii="宋体" w:hAnsi="宋体" w:eastAsia="宋体" w:cs="宋体"/>
                <w:color w:val="000000"/>
                <w:sz w:val="32"/>
                <w:szCs w:val="32"/>
              </w:rPr>
            </w:pPr>
            <w:r>
              <w:rPr>
                <w:rFonts w:hint="eastAsia" w:ascii="宋体" w:hAnsi="宋体" w:eastAsia="宋体" w:cs="宋体"/>
                <w:color w:val="000000"/>
                <w:sz w:val="24"/>
              </w:rPr>
              <w:t>基础较弱的学生，重点巩固基础知识，如音符识别、节拍把握等，逐步提升他们的音乐素养。</w:t>
            </w:r>
          </w:p>
        </w:tc>
      </w:tr>
      <w:tr w14:paraId="3F2E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5" w:hRule="atLeast"/>
        </w:trPr>
        <w:tc>
          <w:tcPr>
            <w:tcW w:w="1583" w:type="dxa"/>
            <w:vAlign w:val="center"/>
          </w:tcPr>
          <w:p w14:paraId="7C7EFC2B">
            <w:pPr>
              <w:spacing w:line="360" w:lineRule="auto"/>
              <w:jc w:val="center"/>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22"/>
                <w:szCs w:val="32"/>
                <w:lang w:bidi="ar"/>
              </w:rPr>
              <w:t>改进提高的具体</w:t>
            </w:r>
          </w:p>
          <w:p w14:paraId="68F5691A">
            <w:pPr>
              <w:spacing w:line="360" w:lineRule="auto"/>
              <w:jc w:val="center"/>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22"/>
                <w:szCs w:val="32"/>
                <w:lang w:bidi="ar"/>
              </w:rPr>
              <w:t>措施</w:t>
            </w:r>
          </w:p>
        </w:tc>
        <w:tc>
          <w:tcPr>
            <w:tcW w:w="7584" w:type="dxa"/>
          </w:tcPr>
          <w:p w14:paraId="53FDBC98">
            <w:pPr>
              <w:pStyle w:val="2"/>
              <w:keepNext w:val="0"/>
              <w:keepLines w:val="0"/>
              <w:widowControl/>
              <w:suppressLineNumbers w:val="0"/>
              <w:shd w:val="clear" w:fill="FFFFFF"/>
              <w:spacing w:before="0" w:beforeAutospacing="0" w:after="180" w:afterAutospacing="0" w:line="360" w:lineRule="atLeast"/>
              <w:ind w:left="0" w:right="0" w:firstLine="0"/>
              <w:rPr>
                <w:rFonts w:hint="eastAsia" w:ascii="宋体" w:hAnsi="宋体" w:eastAsia="宋体" w:cs="宋体"/>
                <w:spacing w:val="4"/>
                <w:sz w:val="24"/>
                <w:szCs w:val="24"/>
              </w:rPr>
            </w:pPr>
            <w:r>
              <w:rPr>
                <w:rFonts w:hint="eastAsia" w:ascii="宋体" w:hAnsi="宋体" w:eastAsia="宋体" w:cs="宋体"/>
                <w:i w:val="0"/>
                <w:iCs w:val="0"/>
                <w:caps w:val="0"/>
                <w:color w:val="060607"/>
                <w:spacing w:val="4"/>
                <w:sz w:val="24"/>
                <w:szCs w:val="24"/>
                <w:shd w:val="clear" w:fill="FFFFFF"/>
              </w:rPr>
              <w:t>小学六年级音乐课辅差计划的目的是帮助那些在音乐学习上存在困难的学生提高他们的音乐知识和技能。以下是一些建议和步骤，可以帮助你制定一个有效的辅差计划：</w:t>
            </w:r>
          </w:p>
          <w:p w14:paraId="5934FED1">
            <w:pPr>
              <w:pStyle w:val="2"/>
              <w:keepNext w:val="0"/>
              <w:keepLines w:val="0"/>
              <w:widowControl/>
              <w:suppressLineNumbers w:val="0"/>
              <w:spacing w:before="0" w:beforeAutospacing="0" w:after="0" w:afterAutospacing="0" w:line="360" w:lineRule="atLeast"/>
              <w:ind w:left="0" w:right="0"/>
              <w:rPr>
                <w:rFonts w:hint="eastAsia" w:ascii="宋体" w:hAnsi="宋体" w:eastAsia="宋体" w:cs="宋体"/>
                <w:spacing w:val="4"/>
                <w:sz w:val="24"/>
                <w:szCs w:val="24"/>
              </w:rPr>
            </w:pPr>
            <w:r>
              <w:rPr>
                <w:rStyle w:val="6"/>
                <w:rFonts w:hint="eastAsia" w:ascii="宋体" w:hAnsi="宋体" w:eastAsia="宋体" w:cs="宋体"/>
                <w:b/>
                <w:bCs/>
                <w:i w:val="0"/>
                <w:iCs w:val="0"/>
                <w:caps w:val="0"/>
                <w:color w:val="060607"/>
                <w:spacing w:val="4"/>
                <w:sz w:val="24"/>
                <w:szCs w:val="24"/>
                <w:shd w:val="clear" w:fill="FFFFFF"/>
              </w:rPr>
              <w:t>评估学生需求</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通过观察和测试来确定学生在音乐学习上的困难点，比如识谱能力、节奏感、音乐理论等。</w:t>
            </w:r>
          </w:p>
          <w:p w14:paraId="5BEE3C2B">
            <w:pPr>
              <w:pStyle w:val="2"/>
              <w:keepNext w:val="0"/>
              <w:keepLines w:val="0"/>
              <w:widowControl/>
              <w:suppressLineNumbers w:val="0"/>
              <w:spacing w:before="0" w:beforeAutospacing="0" w:after="0" w:afterAutospacing="0" w:line="360" w:lineRule="atLeast"/>
              <w:ind w:left="0" w:right="0"/>
              <w:rPr>
                <w:rFonts w:hint="eastAsia" w:ascii="宋体" w:hAnsi="宋体" w:eastAsia="宋体" w:cs="宋体"/>
                <w:spacing w:val="4"/>
                <w:sz w:val="24"/>
                <w:szCs w:val="24"/>
              </w:rPr>
            </w:pPr>
            <w:r>
              <w:rPr>
                <w:rStyle w:val="6"/>
                <w:rFonts w:hint="eastAsia" w:ascii="宋体" w:hAnsi="宋体" w:eastAsia="宋体" w:cs="宋体"/>
                <w:b/>
                <w:bCs/>
                <w:i w:val="0"/>
                <w:iCs w:val="0"/>
                <w:caps w:val="0"/>
                <w:color w:val="060607"/>
                <w:spacing w:val="4"/>
                <w:sz w:val="24"/>
                <w:szCs w:val="24"/>
                <w:shd w:val="clear" w:fill="FFFFFF"/>
              </w:rPr>
              <w:t>设定具体目标</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为每个学生设定短期和长期的学习目标，确保这些目标是具体、可衡量、可实现的。</w:t>
            </w:r>
          </w:p>
          <w:p w14:paraId="51E03751">
            <w:pPr>
              <w:pStyle w:val="2"/>
              <w:keepNext w:val="0"/>
              <w:keepLines w:val="0"/>
              <w:widowControl/>
              <w:suppressLineNumbers w:val="0"/>
              <w:spacing w:before="0" w:beforeAutospacing="0" w:after="0" w:afterAutospacing="0" w:line="360" w:lineRule="atLeast"/>
              <w:ind w:left="0" w:right="0"/>
              <w:rPr>
                <w:rFonts w:hint="eastAsia" w:ascii="宋体" w:hAnsi="宋体" w:eastAsia="宋体" w:cs="宋体"/>
                <w:spacing w:val="4"/>
                <w:sz w:val="24"/>
                <w:szCs w:val="24"/>
              </w:rPr>
            </w:pPr>
            <w:r>
              <w:rPr>
                <w:rStyle w:val="6"/>
                <w:rFonts w:hint="eastAsia" w:ascii="宋体" w:hAnsi="宋体" w:eastAsia="宋体" w:cs="宋体"/>
                <w:b/>
                <w:bCs/>
                <w:i w:val="0"/>
                <w:iCs w:val="0"/>
                <w:caps w:val="0"/>
                <w:color w:val="060607"/>
                <w:spacing w:val="4"/>
                <w:sz w:val="24"/>
                <w:szCs w:val="24"/>
                <w:shd w:val="clear" w:fill="FFFFFF"/>
              </w:rPr>
              <w:t>制定个性化教学计划</w:t>
            </w:r>
            <w:r>
              <w:rPr>
                <w:rFonts w:hint="eastAsia" w:ascii="宋体" w:hAnsi="宋体" w:eastAsia="宋体" w:cs="宋体"/>
                <w:i w:val="0"/>
                <w:iCs w:val="0"/>
                <w:caps w:val="0"/>
                <w:color w:val="060607"/>
                <w:spacing w:val="4"/>
                <w:sz w:val="24"/>
                <w:szCs w:val="24"/>
                <w:shd w:val="clear" w:fill="FFFFFF"/>
              </w:rPr>
              <w:t>：</w:t>
            </w:r>
          </w:p>
          <w:p w14:paraId="795BA213">
            <w:pPr>
              <w:keepNext w:val="0"/>
              <w:keepLines w:val="0"/>
              <w:widowControl/>
              <w:numPr>
                <w:ilvl w:val="1"/>
                <w:numId w:val="1"/>
              </w:numPr>
              <w:suppressLineNumbers w:val="0"/>
              <w:spacing w:before="0" w:beforeAutospacing="1" w:after="0" w:afterAutospacing="1" w:line="360" w:lineRule="atLeast"/>
              <w:ind w:left="0" w:hanging="360"/>
              <w:rPr>
                <w:rFonts w:hint="eastAsia" w:ascii="宋体" w:hAnsi="宋体" w:eastAsia="宋体" w:cs="宋体"/>
                <w:spacing w:val="4"/>
                <w:sz w:val="24"/>
                <w:szCs w:val="24"/>
              </w:rPr>
            </w:pPr>
            <w:r>
              <w:rPr>
                <w:rFonts w:hint="eastAsia" w:ascii="宋体" w:hAnsi="宋体" w:eastAsia="宋体" w:cs="宋体"/>
                <w:i w:val="0"/>
                <w:iCs w:val="0"/>
                <w:caps w:val="0"/>
                <w:color w:val="060607"/>
                <w:spacing w:val="4"/>
                <w:sz w:val="24"/>
                <w:szCs w:val="24"/>
                <w:bdr w:val="none" w:color="auto" w:sz="0" w:space="0"/>
                <w:shd w:val="clear" w:fill="FFFFFF"/>
              </w:rPr>
              <w:t>根据学生的不同需求，制定个性化的教学计划。这可能包括额外的一对一辅导、小组辅导或家庭作业。</w:t>
            </w:r>
          </w:p>
          <w:p w14:paraId="1BE41E2D">
            <w:pPr>
              <w:keepNext w:val="0"/>
              <w:keepLines w:val="0"/>
              <w:widowControl/>
              <w:numPr>
                <w:numId w:val="0"/>
              </w:numPr>
              <w:suppressLineNumbers w:val="0"/>
              <w:spacing w:before="0" w:beforeAutospacing="1" w:after="0" w:afterAutospacing="1" w:line="360" w:lineRule="atLeast"/>
              <w:ind w:left="-360" w:leftChars="0"/>
              <w:rPr>
                <w:rFonts w:hint="eastAsia" w:ascii="宋体" w:hAnsi="宋体" w:eastAsia="宋体" w:cs="宋体"/>
                <w:i w:val="0"/>
                <w:iCs w:val="0"/>
                <w:caps w:val="0"/>
                <w:color w:val="060607"/>
                <w:spacing w:val="4"/>
                <w:sz w:val="24"/>
                <w:szCs w:val="24"/>
                <w:bdr w:val="none" w:color="auto" w:sz="0" w:space="0"/>
                <w:shd w:val="clear" w:fill="FFFFFF"/>
              </w:rPr>
            </w:pPr>
            <w:r>
              <w:rPr>
                <w:rStyle w:val="6"/>
                <w:rFonts w:hint="eastAsia" w:ascii="宋体" w:hAnsi="宋体" w:eastAsia="宋体" w:cs="宋体"/>
                <w:b/>
                <w:bCs/>
                <w:i w:val="0"/>
                <w:iCs w:val="0"/>
                <w:caps w:val="0"/>
                <w:color w:val="060607"/>
                <w:spacing w:val="4"/>
                <w:sz w:val="24"/>
                <w:szCs w:val="24"/>
                <w:shd w:val="clear" w:fill="FFFFFF"/>
              </w:rPr>
              <w:t>调整教学方法</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使用多样化的教学方法，如游戏、故事、互动活动等，以提高学生的兴趣和参与度。</w:t>
            </w:r>
          </w:p>
          <w:p w14:paraId="0DBD1301">
            <w:pPr>
              <w:keepNext w:val="0"/>
              <w:keepLines w:val="0"/>
              <w:widowControl/>
              <w:numPr>
                <w:numId w:val="0"/>
              </w:numPr>
              <w:suppressLineNumbers w:val="0"/>
              <w:spacing w:before="0" w:beforeAutospacing="1" w:after="0" w:afterAutospacing="1" w:line="360" w:lineRule="atLeast"/>
              <w:ind w:left="-360" w:leftChars="0"/>
              <w:rPr>
                <w:rFonts w:hint="eastAsia" w:ascii="宋体" w:hAnsi="宋体" w:eastAsia="宋体" w:cs="宋体"/>
                <w:i w:val="0"/>
                <w:iCs w:val="0"/>
                <w:caps w:val="0"/>
                <w:color w:val="060607"/>
                <w:spacing w:val="4"/>
                <w:sz w:val="24"/>
                <w:szCs w:val="24"/>
                <w:bdr w:val="none" w:color="auto" w:sz="0" w:space="0"/>
                <w:shd w:val="clear" w:fill="FFFFFF"/>
              </w:rPr>
            </w:pPr>
            <w:r>
              <w:rPr>
                <w:rStyle w:val="6"/>
                <w:rFonts w:hint="eastAsia" w:ascii="宋体" w:hAnsi="宋体" w:eastAsia="宋体" w:cs="宋体"/>
                <w:b/>
                <w:bCs/>
                <w:i w:val="0"/>
                <w:iCs w:val="0"/>
                <w:caps w:val="0"/>
                <w:color w:val="060607"/>
                <w:spacing w:val="4"/>
                <w:sz w:val="24"/>
                <w:szCs w:val="24"/>
                <w:shd w:val="clear" w:fill="FFFFFF"/>
              </w:rPr>
              <w:t>提供额外资源</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为学生提供额外的学习材料，如音乐软件、在线教程、额外的练习曲等。</w:t>
            </w:r>
          </w:p>
          <w:p w14:paraId="725C9CC2">
            <w:pPr>
              <w:keepNext w:val="0"/>
              <w:keepLines w:val="0"/>
              <w:widowControl/>
              <w:numPr>
                <w:numId w:val="0"/>
              </w:numPr>
              <w:suppressLineNumbers w:val="0"/>
              <w:spacing w:before="0" w:beforeAutospacing="1" w:after="0" w:afterAutospacing="1" w:line="360" w:lineRule="atLeast"/>
              <w:ind w:left="-360" w:leftChars="0"/>
              <w:rPr>
                <w:rFonts w:hint="eastAsia" w:ascii="宋体" w:hAnsi="宋体" w:eastAsia="宋体" w:cs="宋体"/>
                <w:spacing w:val="4"/>
                <w:sz w:val="24"/>
                <w:szCs w:val="24"/>
              </w:rPr>
            </w:pPr>
            <w:r>
              <w:rPr>
                <w:rStyle w:val="6"/>
                <w:rFonts w:hint="eastAsia" w:ascii="宋体" w:hAnsi="宋体" w:eastAsia="宋体" w:cs="宋体"/>
                <w:b/>
                <w:bCs/>
                <w:i w:val="0"/>
                <w:iCs w:val="0"/>
                <w:caps w:val="0"/>
                <w:color w:val="060607"/>
                <w:spacing w:val="4"/>
                <w:sz w:val="24"/>
                <w:szCs w:val="24"/>
                <w:shd w:val="clear" w:fill="FFFFFF"/>
              </w:rPr>
              <w:t>定期监测和反馈</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定期监测学生的学习进度，并提供及时的反馈。这可以通过定期的评估、观察和学生自我评估来完成。</w:t>
            </w:r>
          </w:p>
          <w:p w14:paraId="0D703EC8">
            <w:pPr>
              <w:pStyle w:val="2"/>
              <w:keepNext w:val="0"/>
              <w:keepLines w:val="0"/>
              <w:widowControl/>
              <w:suppressLineNumbers w:val="0"/>
              <w:spacing w:before="0" w:beforeAutospacing="0" w:after="0" w:afterAutospacing="0" w:line="360" w:lineRule="atLeast"/>
              <w:ind w:left="0" w:right="0"/>
              <w:rPr>
                <w:rFonts w:hint="eastAsia" w:ascii="宋体" w:hAnsi="宋体" w:eastAsia="宋体" w:cs="宋体"/>
                <w:i w:val="0"/>
                <w:iCs w:val="0"/>
                <w:caps w:val="0"/>
                <w:color w:val="060607"/>
                <w:spacing w:val="4"/>
                <w:sz w:val="24"/>
                <w:szCs w:val="24"/>
                <w:bdr w:val="none" w:color="auto" w:sz="0" w:space="0"/>
                <w:shd w:val="clear" w:fill="FFFFFF"/>
              </w:rPr>
            </w:pPr>
            <w:r>
              <w:rPr>
                <w:rStyle w:val="6"/>
                <w:rFonts w:hint="eastAsia" w:ascii="宋体" w:hAnsi="宋体" w:eastAsia="宋体" w:cs="宋体"/>
                <w:b/>
                <w:bCs/>
                <w:i w:val="0"/>
                <w:iCs w:val="0"/>
                <w:caps w:val="0"/>
                <w:color w:val="060607"/>
                <w:spacing w:val="4"/>
                <w:sz w:val="24"/>
                <w:szCs w:val="24"/>
                <w:shd w:val="clear" w:fill="FFFFFF"/>
              </w:rPr>
              <w:t>鼓励和激励</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鼓励学生，表扬他们的努力和进步，即使进步很小也要给予肯定。</w:t>
            </w:r>
          </w:p>
          <w:p w14:paraId="746D2EA3">
            <w:pPr>
              <w:pStyle w:val="2"/>
              <w:keepNext w:val="0"/>
              <w:keepLines w:val="0"/>
              <w:widowControl/>
              <w:suppressLineNumbers w:val="0"/>
              <w:spacing w:before="0" w:beforeAutospacing="0" w:after="0" w:afterAutospacing="0" w:line="360" w:lineRule="atLeast"/>
              <w:ind w:left="0" w:right="0"/>
              <w:rPr>
                <w:rFonts w:hint="eastAsia" w:ascii="宋体" w:hAnsi="宋体" w:eastAsia="宋体" w:cs="宋体"/>
                <w:i w:val="0"/>
                <w:iCs w:val="0"/>
                <w:caps w:val="0"/>
                <w:color w:val="060607"/>
                <w:spacing w:val="4"/>
                <w:sz w:val="24"/>
                <w:szCs w:val="24"/>
                <w:bdr w:val="none" w:color="auto" w:sz="0" w:space="0"/>
                <w:shd w:val="clear" w:fill="FFFFFF"/>
              </w:rPr>
            </w:pPr>
          </w:p>
          <w:p w14:paraId="53186834">
            <w:pPr>
              <w:pStyle w:val="2"/>
              <w:keepNext w:val="0"/>
              <w:keepLines w:val="0"/>
              <w:widowControl/>
              <w:suppressLineNumbers w:val="0"/>
              <w:spacing w:before="0" w:beforeAutospacing="0" w:after="0" w:afterAutospacing="0" w:line="360" w:lineRule="atLeast"/>
              <w:ind w:left="0" w:right="0"/>
              <w:rPr>
                <w:rFonts w:hint="eastAsia" w:ascii="宋体" w:hAnsi="宋体" w:eastAsia="宋体" w:cs="宋体"/>
                <w:spacing w:val="4"/>
                <w:sz w:val="24"/>
                <w:szCs w:val="24"/>
              </w:rPr>
            </w:pPr>
            <w:r>
              <w:rPr>
                <w:rStyle w:val="6"/>
                <w:rFonts w:hint="eastAsia" w:ascii="宋体" w:hAnsi="宋体" w:eastAsia="宋体" w:cs="宋体"/>
                <w:b/>
                <w:bCs/>
                <w:i w:val="0"/>
                <w:iCs w:val="0"/>
                <w:caps w:val="0"/>
                <w:color w:val="060607"/>
                <w:spacing w:val="4"/>
                <w:sz w:val="24"/>
                <w:szCs w:val="24"/>
                <w:shd w:val="clear" w:fill="FFFFFF"/>
              </w:rPr>
              <w:t>家校合作</w:t>
            </w:r>
            <w:r>
              <w:rPr>
                <w:rFonts w:hint="eastAsia" w:ascii="宋体" w:hAnsi="宋体" w:eastAsia="宋体" w:cs="宋体"/>
                <w:i w:val="0"/>
                <w:iCs w:val="0"/>
                <w:caps w:val="0"/>
                <w:color w:val="060607"/>
                <w:spacing w:val="4"/>
                <w:sz w:val="24"/>
                <w:szCs w:val="24"/>
                <w:shd w:val="clear" w:fill="FFFFFF"/>
              </w:rPr>
              <w:t>：</w:t>
            </w:r>
            <w:r>
              <w:rPr>
                <w:rFonts w:hint="eastAsia" w:ascii="宋体" w:hAnsi="宋体" w:eastAsia="宋体" w:cs="宋体"/>
                <w:i w:val="0"/>
                <w:iCs w:val="0"/>
                <w:caps w:val="0"/>
                <w:color w:val="060607"/>
                <w:spacing w:val="4"/>
                <w:sz w:val="24"/>
                <w:szCs w:val="24"/>
                <w:bdr w:val="none" w:color="auto" w:sz="0" w:space="0"/>
                <w:shd w:val="clear" w:fill="FFFFFF"/>
              </w:rPr>
              <w:t>与家长合作，确保家长了解学生在学校的音乐学习情况，并鼓励家长在家中支持孩子的音乐学习。</w:t>
            </w:r>
          </w:p>
          <w:p w14:paraId="26DA91B7">
            <w:pPr>
              <w:pStyle w:val="2"/>
              <w:widowControl/>
              <w:shd w:val="clear" w:color="auto" w:fill="FFFFFF"/>
              <w:spacing w:beforeAutospacing="0" w:after="2" w:afterAutospacing="0" w:line="480" w:lineRule="atLeast"/>
              <w:ind w:firstLine="450"/>
              <w:jc w:val="both"/>
              <w:rPr>
                <w:rFonts w:hint="eastAsia" w:ascii="宋体" w:hAnsi="宋体" w:eastAsia="宋体" w:cs="宋体"/>
                <w:color w:val="3C3C3C"/>
                <w:kern w:val="2"/>
              </w:rPr>
            </w:pPr>
          </w:p>
        </w:tc>
      </w:tr>
    </w:tbl>
    <w:p w14:paraId="6471B2D1">
      <w:pPr>
        <w:spacing w:line="360" w:lineRule="auto"/>
        <w:rPr>
          <w:rFonts w:hint="eastAsia" w:ascii="宋体" w:hAnsi="宋体" w:eastAsia="宋体" w:cs="宋体"/>
          <w:color w:val="000000"/>
          <w:kern w:val="0"/>
          <w:sz w:val="22"/>
          <w:szCs w:val="32"/>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4D2977"/>
    <w:multiLevelType w:val="multilevel"/>
    <w:tmpl w:val="D94D297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MDIzYTFiMzQ4NGQzMTkxODllZWFlZWFkMzYwNTYifQ=="/>
  </w:docVars>
  <w:rsids>
    <w:rsidRoot w:val="50862BB0"/>
    <w:rsid w:val="001A617C"/>
    <w:rsid w:val="00351305"/>
    <w:rsid w:val="00633EDE"/>
    <w:rsid w:val="009A2013"/>
    <w:rsid w:val="00AB4583"/>
    <w:rsid w:val="00B7154F"/>
    <w:rsid w:val="00C61E04"/>
    <w:rsid w:val="00C6410B"/>
    <w:rsid w:val="00CD2D67"/>
    <w:rsid w:val="00E625BF"/>
    <w:rsid w:val="096F5AD2"/>
    <w:rsid w:val="0B8F1FD4"/>
    <w:rsid w:val="152F4368"/>
    <w:rsid w:val="1DD43CFE"/>
    <w:rsid w:val="20D44015"/>
    <w:rsid w:val="21AD0AEE"/>
    <w:rsid w:val="21F04116"/>
    <w:rsid w:val="245C67FB"/>
    <w:rsid w:val="2ABA153F"/>
    <w:rsid w:val="2B6640B7"/>
    <w:rsid w:val="32A9293D"/>
    <w:rsid w:val="3C1063F2"/>
    <w:rsid w:val="50862BB0"/>
    <w:rsid w:val="531723BF"/>
    <w:rsid w:val="5B93792A"/>
    <w:rsid w:val="5C3863EB"/>
    <w:rsid w:val="614E0C9F"/>
    <w:rsid w:val="63E20073"/>
    <w:rsid w:val="64AF3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name="heading 2"/>
    <w:lsdException w:uiPriority="0"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695</Words>
  <Characters>715</Characters>
  <Lines>1</Lines>
  <Paragraphs>1</Paragraphs>
  <TotalTime>15</TotalTime>
  <ScaleCrop>false</ScaleCrop>
  <LinksUpToDate>false</LinksUpToDate>
  <CharactersWithSpaces>756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2023-08-16T05:43:00Z</dcterms:created>
  <dc:creator>黎而</dc:creator>
  <cp:lastModifiedBy>Yuusi_</cp:lastModifiedBy>
  <dcterms:modified xsi:type="dcterms:W3CDTF">2024-09-05T18:16:53Z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818AF5A8CACE4FAFAE13634502EA0E4D_13</vt:lpwstr>
  </property>
</Properties>
</file>