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6E86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教学反思</w:t>
      </w:r>
    </w:p>
    <w:p w14:paraId="03C755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1.创设情境，让学习更深入</w:t>
      </w:r>
    </w:p>
    <w:p w14:paraId="72BFF23C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480" w:firstLineChars="20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本课教学中，我结合单元情境“开启一段美好的艺术之旅”，创设了探究“书画中的学问”的学习情境，引领学生成为语言运用的主体，并围绕此情境，确定具有内在逻辑关联的四个语言实践活动“</w:t>
      </w:r>
      <w:r>
        <w:rPr>
          <w:rStyle w:val="5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活动</w:t>
      </w:r>
      <w:r>
        <w:rPr>
          <w:rStyle w:val="5"/>
          <w:rFonts w:hint="eastAsia" w:ascii="宋体" w:hAnsi="宋体" w:eastAsia="宋体" w:cs="宋体"/>
          <w:b w:val="0"/>
          <w:bCs w:val="0"/>
          <w:sz w:val="24"/>
          <w:szCs w:val="24"/>
        </w:rPr>
        <w:t xml:space="preserve">一 </w:t>
      </w:r>
      <w:r>
        <w:rPr>
          <w:rStyle w:val="5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初识绘画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理解题跋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”“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活动二  初读课文 理解文意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”“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活动三 细读课文 领悟道理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”“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活动四  链接资料 质疑思辨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”，旨在通过层层递进的探究过程，落实本课教学目标“借助语言文字展开想象，能用自己的话创造性地讲故事。”并在表达中领会文本蕴含的道理和智慧，让学习更深入。</w:t>
      </w:r>
    </w:p>
    <w:p w14:paraId="20491A1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言语转化，让故事更充实</w:t>
      </w:r>
    </w:p>
    <w:p w14:paraId="69B23E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小学阶段的文言文，往往短小精悍，留有充分的想象空间。“用自己的话讲《书戴嵩画牛》的故事”，学生需要在熟读课文基础上展开想象，还原画面，将文本语言转化成自己的语言把故事讲述出来。因此，教学中我充分挖掘故事的细节，铺设借想象形成感悟的学习路径，引导学生多角度展开想象，丰富故事的意蕴。如杜处士对《斗牛图》的“尤所爱”仅通过寥寥几字，但其表达的意思很丰富，可以启发学生想象杜处士对这幅画的喜爱“体现在什么场合？有什么具体的表现？”并引导学生转换角色，加上动作、神态说故事，让故事更充实、更生动。</w:t>
      </w:r>
    </w:p>
    <w:p w14:paraId="28CC9EE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多元比较，让思辨更深刻</w:t>
      </w:r>
    </w:p>
    <w:p w14:paraId="7A9F86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本课教学中，我主要通过“杜处士和牧童不同看法的比较”和“引入资料对比发现”引导学生在学习中展开思辨，进而领会文中蕴含的道理和探讨“究竟谁错了？”这个问题。第一，教学时引导学生在“自主学-合作学”中发现杜处士和牧童对《斗牛图》的不同看法是“爱之深”和“笑之谬”。并将牧童“拊掌大笑”和杜处士“笑而然之”的“笑”进行比较，体会两个“笑”的不同。第二，出示不同的斗牛图，引导学生对比发现这些画上的牛相斗时都是摇动着尾巴的，进而开展思辨：戴嵩谬矣？苏轼、牧童谬矣？再借助文字资料，了解“两牛相斗时，尾巴有两种情形，既有“尾搐入两股间”的情形，也有“掉尾而斗”者。”他们三人并不是错了，也通过观察、实践去验证，只是条件所限，没能得出更全面的结论而已。让学生对文本的解读更加多元，思辨能力也得到进一步的提升。</w:t>
      </w:r>
    </w:p>
    <w:p w14:paraId="1A5DB38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不足之处，在最后的思辨环节给学生的时间比较少，以后会多注意，让学生的能力得到进一步提升。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78D2C6"/>
    <w:multiLevelType w:val="singleLevel"/>
    <w:tmpl w:val="2178D2C6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22179A"/>
    <w:rsid w:val="2C736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843</Words>
  <Characters>844</Characters>
  <Lines>0</Lines>
  <Paragraphs>0</Paragraphs>
  <TotalTime>3</TotalTime>
  <ScaleCrop>false</ScaleCrop>
  <LinksUpToDate>false</LinksUpToDate>
  <CharactersWithSpaces>856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2024-12-29T02:34:00Z</dcterms:created>
  <dc:creator>Jack陈</dc:creator>
  <cp:lastModifiedBy>艳妹儿</cp:lastModifiedBy>
  <dcterms:modified xsi:type="dcterms:W3CDTF">2024-12-29T02:48:41Z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eyJoZGlkIjoiMzQ1MDkxYTZhMGYxYTI1ODU0M2IwOGE0ODlkYmM5ZGYiLCJ1c2VySWQiOiIzMDQyNTQyMjYifQ==</vt:lpwstr>
  </property>
  <property fmtid="{D5CDD505-2E9C-101B-9397-08002B2CF9AE}" pid="4" name="ICV">
    <vt:lpwstr>760477207B0D4825B23C329C5E6C2EEE_12</vt:lpwstr>
  </property>
</Properties>
</file>