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center"/>
        <w:textAlignment w:val="auto"/>
        <w:rPr>
          <w:rFonts w:hint="eastAsia" w:ascii="黑体" w:hAnsi="黑体" w:eastAsia="黑体" w:cs="黑体"/>
          <w:kern w:val="2"/>
          <w:sz w:val="30"/>
          <w:szCs w:val="30"/>
          <w:lang w:val="en-US" w:eastAsia="zh-CN" w:bidi="ar"/>
        </w:rPr>
      </w:pPr>
      <w:r>
        <w:rPr>
          <w:rFonts w:hint="eastAsia" w:ascii="黑体" w:hAnsi="黑体" w:eastAsia="黑体" w:cs="黑体"/>
          <w:kern w:val="2"/>
          <w:sz w:val="30"/>
          <w:szCs w:val="30"/>
          <w:lang w:val="en-US" w:eastAsia="zh-CN" w:bidi="ar"/>
        </w:rPr>
        <w:t>2025年教科版教材小学《科学》一年级下册课程纲要</w:t>
      </w:r>
    </w:p>
    <w:p>
      <w:pPr>
        <w:jc w:val="left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b/>
          <w:bCs/>
          <w:color w:val="000000"/>
          <w:sz w:val="24"/>
        </w:rPr>
        <w:t>课程名称：</w:t>
      </w:r>
      <w:r>
        <w:rPr>
          <w:rFonts w:ascii="宋体" w:hAnsi="宋体" w:eastAsia="宋体" w:cs="宋体"/>
          <w:color w:val="000000"/>
          <w:sz w:val="24"/>
        </w:rPr>
        <w:t xml:space="preserve">义务教育教科书·科学 </w:t>
      </w:r>
    </w:p>
    <w:p>
      <w:pPr>
        <w:jc w:val="left"/>
        <w:rPr>
          <w:rFonts w:ascii="宋体" w:hAnsi="宋体" w:eastAsia="宋体"/>
          <w:b/>
          <w:bCs/>
        </w:rPr>
      </w:pPr>
      <w:r>
        <w:rPr>
          <w:rFonts w:ascii="宋体" w:hAnsi="宋体" w:eastAsia="宋体" w:cs="宋体"/>
          <w:b/>
          <w:bCs/>
          <w:color w:val="000000"/>
          <w:sz w:val="24"/>
        </w:rPr>
        <w:t>课程类型：</w:t>
      </w:r>
      <w:r>
        <w:rPr>
          <w:rFonts w:ascii="宋体" w:hAnsi="宋体" w:eastAsia="宋体" w:cs="宋体"/>
          <w:color w:val="000000"/>
          <w:sz w:val="24"/>
        </w:rPr>
        <w:t>国家课程</w:t>
      </w:r>
      <w:r>
        <w:rPr>
          <w:rFonts w:ascii="宋体" w:hAnsi="宋体" w:eastAsia="宋体" w:cs="宋体"/>
          <w:b/>
          <w:bCs/>
          <w:color w:val="000000"/>
          <w:sz w:val="24"/>
        </w:rPr>
        <w:t xml:space="preserve"> </w:t>
      </w:r>
    </w:p>
    <w:p>
      <w:pPr>
        <w:jc w:val="left"/>
        <w:rPr>
          <w:rFonts w:ascii="宋体" w:hAnsi="宋体" w:eastAsia="宋体" w:cs="宋体"/>
          <w:b/>
          <w:bCs/>
          <w:color w:val="000000"/>
          <w:sz w:val="24"/>
        </w:rPr>
      </w:pPr>
      <w:r>
        <w:rPr>
          <w:rFonts w:ascii="宋体" w:hAnsi="宋体" w:eastAsia="宋体" w:cs="宋体"/>
          <w:b/>
          <w:bCs/>
          <w:color w:val="000000"/>
          <w:sz w:val="24"/>
        </w:rPr>
        <w:t>教材来源：</w:t>
      </w:r>
      <w:r>
        <w:rPr>
          <w:rFonts w:ascii="宋体" w:hAnsi="宋体" w:eastAsia="宋体" w:cs="宋体"/>
          <w:color w:val="000000"/>
          <w:sz w:val="24"/>
        </w:rPr>
        <w:t>《科学（一年级下册）》</w:t>
      </w:r>
    </w:p>
    <w:p>
      <w:pPr>
        <w:jc w:val="left"/>
        <w:rPr>
          <w:rFonts w:ascii="宋体" w:hAnsi="宋体" w:eastAsia="宋体" w:cs="宋体"/>
          <w:b/>
          <w:bCs/>
          <w:color w:val="000000"/>
          <w:sz w:val="24"/>
        </w:rPr>
      </w:pPr>
      <w:r>
        <w:rPr>
          <w:rFonts w:ascii="宋体" w:hAnsi="宋体" w:eastAsia="宋体" w:cs="宋体"/>
          <w:b/>
          <w:bCs/>
          <w:color w:val="000000"/>
          <w:sz w:val="24"/>
        </w:rPr>
        <w:t>适用年级：</w:t>
      </w:r>
      <w:r>
        <w:rPr>
          <w:rFonts w:ascii="宋体" w:hAnsi="宋体" w:eastAsia="宋体" w:cs="宋体"/>
          <w:color w:val="000000"/>
          <w:sz w:val="24"/>
        </w:rPr>
        <w:t>小学一年级</w:t>
      </w:r>
    </w:p>
    <w:p>
      <w:pPr>
        <w:jc w:val="left"/>
        <w:rPr>
          <w:rFonts w:ascii="宋体" w:hAnsi="宋体" w:eastAsia="宋体" w:cs="宋体"/>
          <w:b/>
          <w:bCs/>
          <w:color w:val="000000"/>
          <w:sz w:val="24"/>
        </w:rPr>
      </w:pPr>
      <w:r>
        <w:rPr>
          <w:rFonts w:ascii="宋体" w:hAnsi="宋体" w:eastAsia="宋体" w:cs="宋体"/>
          <w:b/>
          <w:bCs/>
          <w:color w:val="000000"/>
          <w:sz w:val="24"/>
        </w:rPr>
        <w:t>课 时：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17</w:t>
      </w:r>
      <w:r>
        <w:rPr>
          <w:rFonts w:ascii="宋体" w:hAnsi="宋体" w:eastAsia="宋体" w:cs="宋体"/>
          <w:color w:val="000000"/>
          <w:sz w:val="24"/>
        </w:rPr>
        <w:t>课时</w:t>
      </w:r>
      <w:r>
        <w:rPr>
          <w:rFonts w:ascii="宋体" w:hAnsi="宋体" w:eastAsia="宋体" w:cs="宋体"/>
          <w:b/>
          <w:bCs/>
          <w:color w:val="000000"/>
          <w:sz w:val="24"/>
        </w:rPr>
        <w:t xml:space="preserve"> </w:t>
      </w:r>
    </w:p>
    <w:p>
      <w:pPr>
        <w:jc w:val="left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ascii="宋体" w:hAnsi="宋体" w:eastAsia="宋体" w:cs="宋体"/>
          <w:b/>
          <w:bCs/>
          <w:color w:val="000000"/>
          <w:sz w:val="24"/>
        </w:rPr>
        <w:t xml:space="preserve">设 计 者： 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杨谢、吕翠萍、贺俊杰、张茜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default" w:ascii="黑体" w:hAnsi="黑体" w:eastAsia="黑体" w:cs="黑体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Times New Roman"/>
          <w:b/>
          <w:bCs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一、指导思想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Times New Roman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以《义务教育科学新课程标准(2022版)》为指导。着眼于全面提高学生的核心素养，积极倡导让学生亲身经历以探究为主的学习活动，培养他们的好奇心和探究欲，发展他们对科学本质的理解，使他们学会探究解决问题的策略，为他们终身的学习和生活打好基础。指导学生在学习科学课程的过程中，逐步形成的适应个人终身发展和社会发展所需要的正确价值观、必备品格和关键能力，在科学观念、科学思维、探究实践、态度责任等方面获得发展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Times New Roman"/>
          <w:b/>
          <w:bCs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二、学情分析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Times New Roman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虽然经过一个学期的科学学习，学生的观察与描述能力有了明显的发展，但是一年级学生依然处于形象思维阶段,他们的抽象概括和语言表达能力仍然比较弱，教师的指导和帮助仍然非常重要。当学生走出教室寻访校园里的小动物时很容易出现“兴奋有余，活动不足”等现象。在观察蜗牛、金鱼等活动中，也会出现注意力分散、观察无序等现象，会有不能用准确的语言描述自己的发现等问题。为此，除了教科书为学生提供的“科学词汇”外，教师还要注重观察、记录方法的示范和引导，注重提供语言表达的范例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Times New Roman"/>
          <w:b/>
          <w:bCs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三、教材分析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Times New Roman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科版一年级下册科学新教材在多个方面进行了显著的优化和提升，一是新教材增加了单元小结，以概念图的形式对单元主要概念及其相互关系进行直观、系统的总结，并引导学生进行自我评价，二是增加课题2.5它们吃什么，了解动物的习性，增加课题2.6动物联欢会，以游戏的方式复习学过的动物知识，做到了在玩中学，提高了学生学习的能动性。三是更加注重倡导培养学生主动观察的能力，课题1.5观察一瓶水、2.2观察一种动物，均需要运用观察方法来研究身边的物体、动物;新教材还注重培养学生的比较运用显著的特征给物体、动物分类，培养学生的探究精神，提升学生的分析能力。四是每章开头均新增情境主题图，更加强调与实际相联系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Times New Roman"/>
          <w:b/>
          <w:bCs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四、教学目标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·科学观念：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认识物体常见特征，了解水的特点；认识常见动物及其生活习性，知道动物和植物都是生物。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·科学思维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：能用多种方式描述常见物体和动物的特点，比较异同。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·探究实践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：学会用看、闻、听、摸等方法观察物体和动物；能根据特征对物体分类，记录观察结果。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·态度责任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：培养爱护动物和保护环境的意识。意识到水是生命之源，懂得保护水资源；了解动物与人类生活的关系，增强保护动物的责任感。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课程实施</w:t>
      </w:r>
    </w:p>
    <w:p>
      <w:pPr>
        <w:jc w:val="left"/>
        <w:rPr>
          <w:rFonts w:ascii="宋体" w:hAnsi="宋体" w:eastAsia="宋体"/>
        </w:rPr>
      </w:pPr>
      <w:r>
        <w:rPr>
          <w:rFonts w:ascii="宋体" w:hAnsi="宋体" w:eastAsia="宋体" w:cs="宋体"/>
          <w:color w:val="000000"/>
          <w:sz w:val="24"/>
        </w:rPr>
        <w:t xml:space="preserve">（一）课程资源 </w:t>
      </w:r>
    </w:p>
    <w:p>
      <w:pPr>
        <w:ind w:firstLine="480" w:firstLineChars="200"/>
        <w:jc w:val="left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 xml:space="preserve">1.一年级下册科学教科书 </w:t>
      </w:r>
    </w:p>
    <w:p>
      <w:pPr>
        <w:ind w:firstLine="48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 w:cs="宋体"/>
          <w:color w:val="000000"/>
          <w:sz w:val="24"/>
        </w:rPr>
        <w:t xml:space="preserve">2.一年级下册科学活动手册 </w:t>
      </w:r>
    </w:p>
    <w:p>
      <w:pPr>
        <w:ind w:firstLine="48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 w:cs="宋体"/>
          <w:color w:val="000000"/>
          <w:sz w:val="24"/>
        </w:rPr>
        <w:t xml:space="preserve">3.教具、学具：实验器材、生活中的材料 </w:t>
      </w:r>
    </w:p>
    <w:p>
      <w:pPr>
        <w:ind w:firstLine="480" w:firstLineChars="200"/>
        <w:jc w:val="left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 xml:space="preserve">4.其他（科学实验室、校内外资源、网络媒体资源等） </w:t>
      </w:r>
    </w:p>
    <w:p>
      <w:pPr>
        <w:jc w:val="left"/>
        <w:rPr>
          <w:rFonts w:ascii="宋体" w:hAnsi="宋体" w:eastAsia="宋体"/>
        </w:rPr>
      </w:pPr>
      <w:r>
        <w:rPr>
          <w:rFonts w:ascii="宋体" w:hAnsi="宋体" w:eastAsia="宋体" w:cs="宋体"/>
          <w:color w:val="000000"/>
          <w:sz w:val="24"/>
        </w:rPr>
        <w:t>（二）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教学措施</w:t>
      </w:r>
      <w:r>
        <w:rPr>
          <w:rFonts w:ascii="宋体" w:hAnsi="宋体" w:eastAsia="宋体" w:cs="宋体"/>
          <w:color w:val="000000"/>
          <w:sz w:val="24"/>
        </w:rPr>
        <w:t xml:space="preserve"> 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1</w:t>
      </w:r>
      <w:r>
        <w:rPr>
          <w:rFonts w:ascii="宋体" w:hAnsi="宋体" w:eastAsia="宋体" w:cs="宋体"/>
          <w:color w:val="000000"/>
          <w:sz w:val="24"/>
        </w:rPr>
        <w:t xml:space="preserve">.通过分享《学期课程纲要》，认识《学期课程纲要》在科学学习中的作用，学习中尝试对照《学期课程纲要》进行自我评价，逐步学会规划自己的学习。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Times New Roman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2.培养学生科学学习的兴趣和良好习惯。学习兴趣对于科学学习非常重要。在教学中要善于激发学生的兴趣，利用教材所提供的素材,组织学生开展多种多样的学习活动。教学时，时常关注学生参与学习活动的热情,多鼓励学生积极参与,允许学生用自己的语言表达想法。让每个学生喜欢上课、喜欢教师,进而喜欢学科学。良好学习习惯的养成，不能简单地理解为上课坐好、举手发言等外在的形式，更重要的是要逐步引导学生学会独立思考、敢于提问认真倾听他人的意见、乐于表达自己的想法等内在品质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Times New Roman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3.让学生在生动具体的情境中学习科学。教学中，充分利用学生的生活经验，设计生动有趣、直观形象的探究活动，激发学生的学习兴趣，让学生在生动具体的情境中理解和认识科学知识，鼓励每一位学生动手、动口、动脑，参与科学的学习过程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Times New Roman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4.了解学生对所学科学问题的初始想法，特别是一些概念理解过程中出现的想法。每个教学单元都有概念的指向和一些支撑概念建立的过程性活动，只有充分了解学生在概念形成过程中的思维变化，才能做出正确的教学判断并避免客观事实与学生的想象混淆，甚至用想象代替事实，以保证观察和实验中获得证据的有效性，没有人为的“伪证”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 w:firstLine="480" w:firstLineChars="20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5.引导学生在观察和实验的过程中做好记录。教科书中已经给出了单元相应的记录表,并提示学生用文字、数据、简笔画、思维图和柱形图等进行记录。教学中要提示学生客观地记录观察到的现象，并指导他们进行有效记录5.创造性地使用科学教材，及时反思。科学探究能力是整体性发展的,科学探究的各种类型在教学活动中应得到系统运用。教材只是提供了学生科学活动的平台，教学中，教师要根据学生的特点和实际情况，创造性地使用教材，设计教学活动。教师还应适时记录下自己的教学设计和教学反思，以不断改进自己的教学观念与教学方法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hint="default" w:ascii="宋体" w:hAnsi="宋体" w:eastAsia="宋体" w:cs="Times New Roman"/>
          <w:b/>
          <w:bCs w:val="0"/>
          <w:kern w:val="2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六、教学进度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根据本学期时间安排，教学进度规划如下：</w:t>
      </w:r>
    </w:p>
    <w:tbl>
      <w:tblPr>
        <w:tblStyle w:val="3"/>
        <w:tblW w:w="8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730"/>
        <w:gridCol w:w="4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周次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时间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2.17-2.21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1.1观察物体的特征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2.24-2.28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1.2给物体分类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3.3-3.7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1.3比较物体的轻重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3.10-3.14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1.4认识物体的形状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3.17-3.21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1.5观察一瓶水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3.24-3.28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1.6哪个流动得快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3.31-4.4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1.7它们去哪里了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8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4.7-4.11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第一单元小结与科学阅读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9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4.14-4.18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2.1我们周围的动物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10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4.21-4.25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2.2观察一种动物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11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4.28-4.30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2.3给蜗牛建个 “家”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12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5.6-5.9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2.4水中的动物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13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5.12-5.16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2.5它们吃什么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14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5.19-5.23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2.6动物联欢会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15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5.26-5.30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第二单元小结与科学阅读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16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6.2-6.5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复习与总结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17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6.9-6.13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复习与总结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18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6.16-6.20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复习与总结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"/>
              </w:rPr>
              <w:t>19</w:t>
            </w:r>
          </w:p>
        </w:tc>
        <w:tc>
          <w:tcPr>
            <w:tcW w:w="273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6.23-6.27</w:t>
            </w:r>
          </w:p>
        </w:tc>
        <w:tc>
          <w:tcPr>
            <w:tcW w:w="466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闯关活动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jc w:val="both"/>
        <w:textAlignment w:val="auto"/>
        <w:rPr>
          <w:rFonts w:ascii="Times New Roman" w:hAnsi="Times New Roman" w:cs="Times New Roman" w:eastAsiaTheme="majorEastAsia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七、课程评价</w:t>
      </w:r>
    </w:p>
    <w:p>
      <w:pPr>
        <w:keepNext w:val="0"/>
        <w:keepLines w:val="0"/>
        <w:pageBreakBefore w:val="0"/>
        <w:tabs>
          <w:tab w:val="left" w:pos="3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Times New Roman" w:hAnsi="Times New Roman" w:cs="Times New Roman" w:eastAsiaTheme="majorEastAsia"/>
          <w:sz w:val="24"/>
          <w:szCs w:val="24"/>
        </w:rPr>
      </w:pPr>
      <w:r>
        <w:rPr>
          <w:rFonts w:hint="eastAsia" w:ascii="Times New Roman" w:hAnsi="Times New Roman" w:cs="Times New Roman" w:eastAsiaTheme="majorEastAsia"/>
          <w:sz w:val="24"/>
          <w:szCs w:val="24"/>
          <w:lang w:val="en-US" w:eastAsia="zh-CN"/>
        </w:rPr>
        <w:t>一单元</w:t>
      </w:r>
      <w:r>
        <w:rPr>
          <w:rFonts w:ascii="Times New Roman" w:hAnsi="Times New Roman" w:cs="Times New Roman" w:eastAsiaTheme="majorEastAsia"/>
          <w:sz w:val="24"/>
          <w:szCs w:val="24"/>
        </w:rPr>
        <w:t>学生通过感官或工具观察物体的外部特征，对物体的特征进行比较、分类，发现木块一类物体和水一类物体的特征，既要比较固体与固体之间的特征，又要比较固体与液体之间的特征，以此为判定固体与液体之间的本质区别提供证据。为了更好地开展学习活动，建议以过程性评价为主，关注评价的激励性与发展性，注重培养学习兴趣与学习习惯的评价。在评价内容设置方面，从科学观念、科学思维、探究实践、态度责任等方面开展评价。在具体落实中，可以对上述表达进行转化，以一年级儿童喜闻乐见的方式呈现。</w:t>
      </w:r>
    </w:p>
    <w:p>
      <w:pPr>
        <w:keepNext w:val="0"/>
        <w:keepLines w:val="0"/>
        <w:pageBreakBefore w:val="0"/>
        <w:tabs>
          <w:tab w:val="left" w:pos="3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Times New Roman" w:hAnsi="Times New Roman" w:cs="Times New Roman" w:eastAsiaTheme="majorEastAsia"/>
          <w:sz w:val="24"/>
          <w:szCs w:val="24"/>
        </w:rPr>
      </w:pPr>
      <w:r>
        <w:rPr>
          <w:rFonts w:hint="eastAsia" w:ascii="Times New Roman" w:hAnsi="Times New Roman" w:cs="Times New Roman" w:eastAsiaTheme="majorEastAsia"/>
          <w:sz w:val="24"/>
          <w:szCs w:val="24"/>
          <w:lang w:val="en-US" w:eastAsia="zh-CN"/>
        </w:rPr>
        <w:t>二</w:t>
      </w:r>
      <w:r>
        <w:rPr>
          <w:rFonts w:ascii="Times New Roman" w:hAnsi="Times New Roman" w:cs="Times New Roman" w:eastAsiaTheme="majorEastAsia"/>
          <w:sz w:val="24"/>
          <w:szCs w:val="24"/>
        </w:rPr>
        <w:t>单元建议以过程性评价为主，重点关注学生的学习方法与学习过程，体现评价的激励性与发展性。主要从学生的参与表现、思维活动、学习方法等方面进行，注重学习兴趣与学习习惯培养的评价，并关注学生的学习困难及其原因。评价内容设置围绕科学观念、科学思维、探究实践、态度责任等方面，并将上述表达转化为学生喜闻乐见的形式。评价可以融合在课堂学习的各个过程中，必要时可以适当延伸到课外，评价点主要有参与表现、学习记录、交流表达、实践作品、合作参与等。除了了解学生的学习状况、促进学生素养发展外，评价更是教师调整教学目标内容和方法、提高教学活动有效性的主要依据。</w:t>
      </w:r>
    </w:p>
    <w:p>
      <w:pPr>
        <w:keepNext w:val="0"/>
        <w:keepLines w:val="0"/>
        <w:pageBreakBefore w:val="0"/>
        <w:tabs>
          <w:tab w:val="left" w:pos="3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Times New Roman" w:hAnsi="Times New Roman" w:cs="Times New Roman" w:eastAsiaTheme="majorEastAsia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3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Times New Roman" w:hAnsi="Times New Roman" w:cs="Times New Roman" w:eastAsiaTheme="majorEastAsia"/>
          <w:b/>
          <w:bCs/>
          <w:sz w:val="24"/>
          <w:szCs w:val="24"/>
        </w:rPr>
      </w:pPr>
      <w:r>
        <w:rPr>
          <w:rFonts w:ascii="Times New Roman" w:hAnsi="Times New Roman" w:cs="Times New Roman" w:eastAsiaTheme="majorEastAsia"/>
          <w:b/>
          <w:bCs/>
          <w:sz w:val="24"/>
          <w:szCs w:val="24"/>
        </w:rPr>
        <w:t>课堂学习评价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3735"/>
        <w:gridCol w:w="3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评价维度</w:t>
            </w:r>
          </w:p>
        </w:tc>
        <w:tc>
          <w:tcPr>
            <w:tcW w:w="373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评价内容</w:t>
            </w:r>
          </w:p>
        </w:tc>
        <w:tc>
          <w:tcPr>
            <w:tcW w:w="318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能做到的打“√”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我会听</w:t>
            </w:r>
          </w:p>
        </w:tc>
        <w:tc>
          <w:tcPr>
            <w:tcW w:w="373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安静聆听</w:t>
            </w:r>
          </w:p>
        </w:tc>
        <w:tc>
          <w:tcPr>
            <w:tcW w:w="318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我会想</w:t>
            </w:r>
          </w:p>
        </w:tc>
        <w:tc>
          <w:tcPr>
            <w:tcW w:w="373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开动脑筋、认真思考</w:t>
            </w:r>
          </w:p>
        </w:tc>
        <w:tc>
          <w:tcPr>
            <w:tcW w:w="318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我会说</w:t>
            </w:r>
          </w:p>
        </w:tc>
        <w:tc>
          <w:tcPr>
            <w:tcW w:w="373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积极发言、分享交流</w:t>
            </w:r>
          </w:p>
        </w:tc>
        <w:tc>
          <w:tcPr>
            <w:tcW w:w="318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我会做</w:t>
            </w:r>
          </w:p>
        </w:tc>
        <w:tc>
          <w:tcPr>
            <w:tcW w:w="373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认真观察、合作实践、真实记录</w:t>
            </w:r>
          </w:p>
        </w:tc>
        <w:tc>
          <w:tcPr>
            <w:tcW w:w="318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tabs>
          <w:tab w:val="left" w:pos="3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Times New Roman" w:hAnsi="Times New Roman" w:cs="Times New Roman" w:eastAsiaTheme="majorEastAsia"/>
          <w:b/>
          <w:bCs/>
          <w:sz w:val="24"/>
          <w:szCs w:val="24"/>
        </w:rPr>
      </w:pPr>
      <w:r>
        <w:rPr>
          <w:rFonts w:ascii="Times New Roman" w:hAnsi="Times New Roman" w:cs="Times New Roman" w:eastAsiaTheme="majorEastAsia"/>
          <w:b/>
          <w:bCs/>
          <w:sz w:val="24"/>
          <w:szCs w:val="24"/>
        </w:rPr>
        <w:t>单元学习评价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4"/>
        <w:gridCol w:w="3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  <w:lang w:val="en-US" w:eastAsia="zh-CN"/>
              </w:rPr>
              <w:t>一单元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评价内容</w:t>
            </w:r>
          </w:p>
        </w:tc>
        <w:tc>
          <w:tcPr>
            <w:tcW w:w="320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能做到的打“√”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会用看、闻、听、摸等方法观察物体</w:t>
            </w:r>
          </w:p>
        </w:tc>
        <w:tc>
          <w:tcPr>
            <w:tcW w:w="320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能用颜色、形状、软硬、流动等词语描述物体</w:t>
            </w:r>
          </w:p>
        </w:tc>
        <w:tc>
          <w:tcPr>
            <w:tcW w:w="320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会根据物体的特征分类</w:t>
            </w:r>
          </w:p>
        </w:tc>
        <w:tc>
          <w:tcPr>
            <w:tcW w:w="320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  <w:lang w:val="en-US" w:eastAsia="zh-CN"/>
              </w:rPr>
              <w:t>二单元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评价内容</w:t>
            </w:r>
          </w:p>
        </w:tc>
        <w:tc>
          <w:tcPr>
            <w:tcW w:w="320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能做到的打“√”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能认识5种及以上校园里的动物</w:t>
            </w:r>
          </w:p>
        </w:tc>
        <w:tc>
          <w:tcPr>
            <w:tcW w:w="320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能饲养一种小动物（ 如蜗牛）一段时间，最后把它放回原来生活的地方（如果是野生的动物）</w:t>
            </w:r>
          </w:p>
        </w:tc>
        <w:tc>
          <w:tcPr>
            <w:tcW w:w="320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能用语言和行为描述一种动物</w:t>
            </w:r>
          </w:p>
        </w:tc>
        <w:tc>
          <w:tcPr>
            <w:tcW w:w="320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tabs>
          <w:tab w:val="left" w:pos="3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cs="Times New Roman" w:eastAsiaTheme="major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3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cs="Times New Roman" w:eastAsiaTheme="majorEastAsia"/>
          <w:b/>
          <w:bCs/>
          <w:sz w:val="24"/>
          <w:szCs w:val="24"/>
        </w:rPr>
      </w:pPr>
      <w:r>
        <w:rPr>
          <w:rFonts w:ascii="Times New Roman" w:hAnsi="Times New Roman" w:cs="Times New Roman" w:eastAsiaTheme="majorEastAsia"/>
          <w:b/>
          <w:bCs/>
          <w:sz w:val="24"/>
          <w:szCs w:val="24"/>
        </w:rPr>
        <w:t>（三）材料清单</w:t>
      </w:r>
    </w:p>
    <w:tbl>
      <w:tblPr>
        <w:tblStyle w:val="3"/>
        <w:tblW w:w="0" w:type="auto"/>
        <w:tblInd w:w="3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4426"/>
        <w:gridCol w:w="2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  <w:lang w:val="en-US" w:eastAsia="zh-CN"/>
              </w:rPr>
              <w:t>一单元</w:t>
            </w:r>
          </w:p>
        </w:tc>
        <w:tc>
          <w:tcPr>
            <w:tcW w:w="52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学生材料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教师材料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第1课</w:t>
            </w:r>
          </w:p>
        </w:tc>
        <w:tc>
          <w:tcPr>
            <w:tcW w:w="52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小木块、作业本、红砖、塑料笔筒、乒乓球、圆柱橡皮、长条橡皮、钢尺、塑料尺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学生实验材料一套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第2课</w:t>
            </w:r>
          </w:p>
        </w:tc>
        <w:tc>
          <w:tcPr>
            <w:tcW w:w="52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（第1课观察过的9个物体）、用于编号的标签贴、分装篮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学生实验材料一套、市场中各类蔬菜分类摆放的图片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第3课</w:t>
            </w:r>
          </w:p>
        </w:tc>
        <w:tc>
          <w:tcPr>
            <w:tcW w:w="52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玻璃球、乒乓球、空盒子、小木块、简易天平、同一规格的回形针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学生实验材料一套，形状、大小相似的纸杯和塑料杯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第4课</w:t>
            </w:r>
          </w:p>
        </w:tc>
        <w:tc>
          <w:tcPr>
            <w:tcW w:w="52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斜面、螺母、饼干、小番茄、带壳花生、透明胶带、小木块、塑料尺、长条橡皮、圆柱橡皮、乒乓球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学生实验材料一套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第5课</w:t>
            </w:r>
          </w:p>
        </w:tc>
        <w:tc>
          <w:tcPr>
            <w:tcW w:w="52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水、牛奶、洗发水、形状相同的透明杯2个、小瓶子2个、不同形状的容器4个、玻璃漏斗等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学生实验材料一套、水、食用油、简易天平、烧杯、班级记录单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第6课</w:t>
            </w:r>
          </w:p>
        </w:tc>
        <w:tc>
          <w:tcPr>
            <w:tcW w:w="52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水、食用油、斜面、两个透明瓶子、两根滴管、一块有刻度（或有凹槽的轨道）的流速板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学生实验材料一套、玻璃漏斗、班级记录单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第7课</w:t>
            </w:r>
          </w:p>
        </w:tc>
        <w:tc>
          <w:tcPr>
            <w:tcW w:w="52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装有水的3个大小相同的透明塑料杯子、3个玻璃皿、放大镜、小勺、水、食盐、红糖、小石子、搅拌棒等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学生实验材料一套，班级记录单，水车、水电站等有关流动水的应用图片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tbl>
      <w:tblPr>
        <w:tblStyle w:val="3"/>
        <w:tblW w:w="0" w:type="auto"/>
        <w:tblInd w:w="3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4426"/>
        <w:gridCol w:w="2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  <w:lang w:val="en-US" w:eastAsia="zh-CN"/>
              </w:rPr>
              <w:t>二单元</w:t>
            </w:r>
          </w:p>
        </w:tc>
        <w:tc>
          <w:tcPr>
            <w:tcW w:w="52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学生材料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教师材料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第1课</w:t>
            </w:r>
          </w:p>
        </w:tc>
        <w:tc>
          <w:tcPr>
            <w:tcW w:w="52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棉签、笔、记录单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多媒体教学课件、确定寻找动物的场地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第2课</w:t>
            </w:r>
          </w:p>
        </w:tc>
        <w:tc>
          <w:tcPr>
            <w:tcW w:w="52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2～3只蜗牛（可以布置学生课前寻找蜗牛带来）、1个放大镜、1根树枝、1块玻璃（可以用透明塑料片代替）、1片新鲜菜叶、1个饲养箱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多媒体教学课件、班级记录单、若干只蜗牛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第3课</w:t>
            </w:r>
          </w:p>
        </w:tc>
        <w:tc>
          <w:tcPr>
            <w:tcW w:w="52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饲养盒（带孔带盖饲养盒、不带孔带盖饲养盒、不带盖杯子、不带盖盒子）、泥土（湿土、干土）、苔藓（湿苔藓、干苔藓）、菜叶、黄瓜、蜗牛、瓦片、石头、落叶、树枝、喷水壶、镊子、纸巾等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多媒体教学课件、微视频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第4课</w:t>
            </w:r>
          </w:p>
        </w:tc>
        <w:tc>
          <w:tcPr>
            <w:tcW w:w="52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鱼缸、鱼、棉签等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鱼形板贴、多媒体教学课件等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第5课</w:t>
            </w:r>
          </w:p>
        </w:tc>
        <w:tc>
          <w:tcPr>
            <w:tcW w:w="52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放大镜、面包碎屑、饼干碎屑、白糖颗粒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多媒体教学课件、班级记录单、观察组号牌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第6课</w:t>
            </w:r>
          </w:p>
        </w:tc>
        <w:tc>
          <w:tcPr>
            <w:tcW w:w="52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卡纸、勾线笔、固体胶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动物头饰、多媒体教学课件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400C58"/>
    <w:multiLevelType w:val="singleLevel"/>
    <w:tmpl w:val="ED400C5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45E9D"/>
    <w:rsid w:val="0694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2025-02-25T02:54:00Z</dcterms:created>
  <dc:creator>kejizu</dc:creator>
  <cp:lastModifiedBy>kejizu</cp:lastModifiedBy>
  <dcterms:modified xsi:type="dcterms:W3CDTF">2025-02-25T02:55:38Z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0B484D6373174A8CA3BC767ABF4F6EE0</vt:lpwstr>
  </property>
</Properties>
</file>