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360" w:lineRule="auto"/>
        <w:ind w:firstLine="1968" w:firstLineChars="700"/>
        <w:textAlignment w:val="auto"/>
        <w:rPr>
          <w:rFonts w:ascii="宋体" w:hAnsi="宋体" w:eastAsia="宋体"/>
          <w:b/>
          <w:color w:val="auto"/>
          <w:sz w:val="28"/>
          <w:szCs w:val="28"/>
        </w:rPr>
      </w:pPr>
      <w:r>
        <w:rPr>
          <w:rFonts w:hint="eastAsia" w:ascii="宋体" w:hAnsi="宋体" w:eastAsia="宋体"/>
          <w:b/>
          <w:color w:val="auto"/>
          <w:sz w:val="28"/>
          <w:szCs w:val="28"/>
        </w:rPr>
        <w:t>北师大版</w:t>
      </w:r>
      <w:r>
        <w:rPr>
          <w:rFonts w:hint="eastAsia" w:ascii="宋体" w:hAnsi="宋体" w:eastAsia="宋体"/>
          <w:b/>
          <w:color w:val="auto"/>
          <w:sz w:val="28"/>
          <w:szCs w:val="28"/>
          <w:lang w:val="en-US" w:eastAsia="zh-CN"/>
        </w:rPr>
        <w:t>五</w:t>
      </w:r>
      <w:r>
        <w:rPr>
          <w:rFonts w:hint="eastAsia" w:ascii="宋体" w:hAnsi="宋体" w:eastAsia="宋体"/>
          <w:b/>
          <w:color w:val="auto"/>
          <w:sz w:val="28"/>
          <w:szCs w:val="28"/>
        </w:rPr>
        <w:t>年级数学</w:t>
      </w:r>
      <w:r>
        <w:rPr>
          <w:rFonts w:hint="eastAsia" w:ascii="宋体" w:hAnsi="宋体" w:eastAsia="宋体"/>
          <w:b/>
          <w:color w:val="auto"/>
          <w:sz w:val="28"/>
          <w:szCs w:val="28"/>
          <w:lang w:val="en-US" w:eastAsia="zh-CN"/>
        </w:rPr>
        <w:t>下</w:t>
      </w:r>
      <w:r>
        <w:rPr>
          <w:rFonts w:hint="eastAsia" w:ascii="宋体" w:hAnsi="宋体" w:eastAsia="宋体"/>
          <w:b/>
          <w:color w:val="auto"/>
          <w:sz w:val="28"/>
          <w:szCs w:val="28"/>
        </w:rPr>
        <w:t>册《课程纲要》</w:t>
      </w:r>
    </w:p>
    <w:p>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b w:val="0"/>
          <w:bCs/>
          <w:color w:val="auto"/>
          <w:sz w:val="24"/>
        </w:rPr>
      </w:pPr>
      <w:r>
        <w:rPr>
          <w:rFonts w:hint="eastAsia" w:ascii="宋体" w:hAnsi="宋体" w:eastAsia="宋体"/>
          <w:b w:val="0"/>
          <w:bCs/>
          <w:color w:val="auto"/>
          <w:sz w:val="24"/>
        </w:rPr>
        <w:t>学校名称：</w:t>
      </w:r>
      <w:r>
        <w:rPr>
          <w:rFonts w:hint="eastAsia" w:ascii="宋体" w:hAnsi="宋体" w:eastAsia="宋体"/>
          <w:b w:val="0"/>
          <w:bCs/>
          <w:color w:val="auto"/>
          <w:sz w:val="24"/>
          <w:lang w:eastAsia="zh-Hans"/>
        </w:rPr>
        <w:t>棠外附小</w:t>
      </w:r>
      <w:r>
        <w:rPr>
          <w:rFonts w:hint="eastAsia" w:ascii="宋体" w:hAnsi="宋体" w:eastAsia="宋体"/>
          <w:b w:val="0"/>
          <w:bCs/>
          <w:color w:val="auto"/>
          <w:sz w:val="24"/>
          <w:lang w:val="en-US" w:eastAsia="zh-CN"/>
        </w:rPr>
        <w:t xml:space="preserve">                     </w:t>
      </w:r>
      <w:r>
        <w:rPr>
          <w:rFonts w:hint="eastAsia" w:ascii="宋体" w:hAnsi="宋体" w:eastAsia="宋体"/>
          <w:b w:val="0"/>
          <w:bCs/>
          <w:color w:val="auto"/>
          <w:sz w:val="24"/>
        </w:rPr>
        <w:t>教</w:t>
      </w:r>
      <w:r>
        <w:rPr>
          <w:rFonts w:hint="eastAsia" w:ascii="宋体" w:hAnsi="宋体" w:eastAsia="宋体"/>
          <w:b w:val="0"/>
          <w:bCs/>
          <w:color w:val="auto"/>
          <w:sz w:val="24"/>
          <w:lang w:val="en-US" w:eastAsia="zh-CN"/>
        </w:rPr>
        <w:t xml:space="preserve">    </w:t>
      </w:r>
      <w:r>
        <w:rPr>
          <w:rFonts w:hint="eastAsia" w:ascii="宋体" w:hAnsi="宋体" w:eastAsia="宋体"/>
          <w:b w:val="0"/>
          <w:bCs/>
          <w:color w:val="auto"/>
          <w:sz w:val="24"/>
        </w:rPr>
        <w:t>师：</w:t>
      </w:r>
      <w:r>
        <w:rPr>
          <w:rFonts w:hint="eastAsia" w:ascii="宋体" w:hAnsi="宋体" w:eastAsia="宋体"/>
          <w:b w:val="0"/>
          <w:bCs/>
          <w:color w:val="auto"/>
          <w:sz w:val="24"/>
          <w:lang w:val="en-US" w:eastAsia="zh-CN"/>
        </w:rPr>
        <w:t>五</w:t>
      </w:r>
      <w:r>
        <w:rPr>
          <w:rFonts w:hint="eastAsia" w:ascii="宋体" w:hAnsi="宋体" w:eastAsia="宋体"/>
          <w:b w:val="0"/>
          <w:bCs/>
          <w:color w:val="auto"/>
          <w:sz w:val="24"/>
        </w:rPr>
        <w:t>年级数学备课组</w:t>
      </w:r>
    </w:p>
    <w:p>
      <w:pPr>
        <w:keepNext w:val="0"/>
        <w:keepLines w:val="0"/>
        <w:pageBreakBefore w:val="0"/>
        <w:kinsoku/>
        <w:wordWrap/>
        <w:overflowPunct/>
        <w:topLinePunct w:val="0"/>
        <w:autoSpaceDE/>
        <w:autoSpaceDN/>
        <w:bidi w:val="0"/>
        <w:spacing w:line="240" w:lineRule="auto"/>
        <w:textAlignment w:val="auto"/>
        <w:rPr>
          <w:rFonts w:ascii="宋体" w:hAnsi="宋体" w:eastAsia="宋体"/>
          <w:b w:val="0"/>
          <w:bCs/>
          <w:color w:val="auto"/>
          <w:sz w:val="24"/>
        </w:rPr>
      </w:pPr>
      <w:r>
        <w:rPr>
          <w:rFonts w:hint="eastAsia" w:ascii="宋体" w:hAnsi="宋体" w:eastAsia="宋体"/>
          <w:b w:val="0"/>
          <w:bCs/>
          <w:color w:val="auto"/>
          <w:sz w:val="24"/>
        </w:rPr>
        <w:t>科目名称：数学</w:t>
      </w:r>
      <w:r>
        <w:rPr>
          <w:rFonts w:ascii="宋体" w:hAnsi="宋体" w:eastAsia="宋体"/>
          <w:b w:val="0"/>
          <w:bCs/>
          <w:color w:val="auto"/>
          <w:sz w:val="24"/>
        </w:rPr>
        <w:t xml:space="preserve">            </w:t>
      </w:r>
      <w:r>
        <w:rPr>
          <w:rFonts w:hint="eastAsia" w:ascii="宋体" w:hAnsi="宋体" w:eastAsia="宋体"/>
          <w:b w:val="0"/>
          <w:bCs/>
          <w:color w:val="auto"/>
          <w:sz w:val="24"/>
          <w:lang w:val="en-US" w:eastAsia="zh-CN"/>
        </w:rPr>
        <w:t xml:space="preserve">             </w:t>
      </w:r>
      <w:r>
        <w:rPr>
          <w:rFonts w:hint="eastAsia" w:ascii="宋体" w:hAnsi="宋体" w:eastAsia="宋体"/>
          <w:b w:val="0"/>
          <w:bCs/>
          <w:color w:val="auto"/>
          <w:sz w:val="24"/>
        </w:rPr>
        <w:t>课程类型：基础型课程</w:t>
      </w:r>
      <w:r>
        <w:rPr>
          <w:rFonts w:ascii="宋体" w:hAnsi="宋体" w:eastAsia="宋体"/>
          <w:b w:val="0"/>
          <w:bCs/>
          <w:color w:val="auto"/>
          <w:sz w:val="24"/>
        </w:rPr>
        <w:t xml:space="preserve">                </w:t>
      </w:r>
    </w:p>
    <w:p>
      <w:pPr>
        <w:keepNext w:val="0"/>
        <w:keepLines w:val="0"/>
        <w:pageBreakBefore w:val="0"/>
        <w:kinsoku/>
        <w:wordWrap/>
        <w:overflowPunct/>
        <w:topLinePunct w:val="0"/>
        <w:autoSpaceDE/>
        <w:autoSpaceDN/>
        <w:bidi w:val="0"/>
        <w:spacing w:line="240" w:lineRule="auto"/>
        <w:textAlignment w:val="auto"/>
        <w:rPr>
          <w:rFonts w:ascii="宋体" w:hAnsi="宋体" w:eastAsia="宋体"/>
          <w:b w:val="0"/>
          <w:bCs/>
          <w:color w:val="auto"/>
          <w:sz w:val="24"/>
        </w:rPr>
      </w:pPr>
      <w:r>
        <w:rPr>
          <w:rFonts w:hint="eastAsia" w:ascii="宋体" w:hAnsi="宋体" w:eastAsia="宋体"/>
          <w:b w:val="0"/>
          <w:bCs/>
          <w:color w:val="auto"/>
          <w:sz w:val="24"/>
        </w:rPr>
        <w:t>教材来源：北京师范大学出版社</w:t>
      </w:r>
      <w:r>
        <w:rPr>
          <w:rFonts w:hint="eastAsia" w:ascii="宋体" w:hAnsi="宋体" w:eastAsia="宋体"/>
          <w:b w:val="0"/>
          <w:bCs/>
          <w:color w:val="auto"/>
          <w:sz w:val="24"/>
          <w:lang w:val="en-US" w:eastAsia="zh-CN"/>
        </w:rPr>
        <w:t xml:space="preserve">           </w:t>
      </w:r>
      <w:r>
        <w:rPr>
          <w:rFonts w:hint="eastAsia" w:ascii="宋体" w:hAnsi="宋体" w:eastAsia="宋体"/>
          <w:b w:val="0"/>
          <w:bCs/>
          <w:color w:val="auto"/>
          <w:sz w:val="24"/>
        </w:rPr>
        <w:t>课</w:t>
      </w:r>
      <w:r>
        <w:rPr>
          <w:rFonts w:hint="eastAsia" w:ascii="宋体" w:hAnsi="宋体" w:eastAsia="宋体"/>
          <w:b w:val="0"/>
          <w:bCs/>
          <w:color w:val="auto"/>
          <w:sz w:val="24"/>
          <w:lang w:val="en-US" w:eastAsia="zh-CN"/>
        </w:rPr>
        <w:t xml:space="preserve">    </w:t>
      </w:r>
      <w:r>
        <w:rPr>
          <w:rFonts w:hint="eastAsia" w:ascii="宋体" w:hAnsi="宋体" w:eastAsia="宋体"/>
          <w:b w:val="0"/>
          <w:bCs/>
          <w:color w:val="auto"/>
          <w:sz w:val="24"/>
        </w:rPr>
        <w:t>时：</w:t>
      </w:r>
      <w:r>
        <w:rPr>
          <w:rFonts w:ascii="宋体" w:hAnsi="宋体" w:eastAsia="宋体"/>
          <w:b w:val="0"/>
          <w:bCs/>
          <w:color w:val="auto"/>
          <w:sz w:val="24"/>
        </w:rPr>
        <w:t xml:space="preserve"> </w:t>
      </w:r>
      <w:r>
        <w:rPr>
          <w:rFonts w:hint="eastAsia" w:ascii="宋体" w:hAnsi="宋体" w:eastAsia="宋体"/>
          <w:b w:val="0"/>
          <w:bCs/>
          <w:color w:val="auto"/>
          <w:sz w:val="24"/>
          <w:lang w:val="en-US" w:eastAsia="zh-CN"/>
        </w:rPr>
        <w:t>57</w:t>
      </w:r>
      <w:r>
        <w:rPr>
          <w:rFonts w:hint="eastAsia" w:ascii="宋体" w:hAnsi="宋体" w:eastAsia="宋体"/>
          <w:b w:val="0"/>
          <w:bCs/>
          <w:color w:val="auto"/>
          <w:sz w:val="24"/>
        </w:rPr>
        <w:t>课时</w:t>
      </w:r>
      <w:r>
        <w:rPr>
          <w:rFonts w:ascii="宋体" w:hAnsi="宋体" w:eastAsia="宋体"/>
          <w:b w:val="0"/>
          <w:bCs/>
          <w:color w:val="auto"/>
          <w:sz w:val="24"/>
        </w:rPr>
        <w:t xml:space="preserve">                </w:t>
      </w:r>
    </w:p>
    <w:p>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b w:val="0"/>
          <w:bCs/>
          <w:color w:val="auto"/>
          <w:sz w:val="24"/>
        </w:rPr>
      </w:pPr>
      <w:r>
        <w:rPr>
          <w:rFonts w:hint="eastAsia" w:ascii="宋体" w:hAnsi="宋体" w:eastAsia="宋体"/>
          <w:b w:val="0"/>
          <w:bCs/>
          <w:color w:val="auto"/>
          <w:sz w:val="24"/>
        </w:rPr>
        <w:t>适</w:t>
      </w:r>
      <w:r>
        <w:rPr>
          <w:rFonts w:hint="eastAsia" w:ascii="宋体" w:hAnsi="宋体" w:eastAsia="宋体"/>
          <w:b w:val="0"/>
          <w:bCs/>
          <w:color w:val="auto"/>
          <w:sz w:val="24"/>
          <w:lang w:val="en-US" w:eastAsia="zh-CN"/>
        </w:rPr>
        <w:t>用</w:t>
      </w:r>
      <w:r>
        <w:rPr>
          <w:rFonts w:hint="eastAsia" w:ascii="宋体" w:hAnsi="宋体" w:eastAsia="宋体"/>
          <w:b w:val="0"/>
          <w:bCs/>
          <w:color w:val="auto"/>
          <w:sz w:val="24"/>
        </w:rPr>
        <w:t>对象：</w:t>
      </w:r>
      <w:r>
        <w:rPr>
          <w:rFonts w:hint="eastAsia" w:ascii="宋体" w:hAnsi="宋体" w:eastAsia="宋体"/>
          <w:b w:val="0"/>
          <w:bCs/>
          <w:color w:val="auto"/>
          <w:sz w:val="24"/>
          <w:lang w:val="en-US" w:eastAsia="zh-CN"/>
        </w:rPr>
        <w:t>五</w:t>
      </w:r>
      <w:r>
        <w:rPr>
          <w:rFonts w:hint="eastAsia" w:ascii="宋体" w:hAnsi="宋体" w:eastAsia="宋体"/>
          <w:b w:val="0"/>
          <w:bCs/>
          <w:color w:val="auto"/>
          <w:sz w:val="24"/>
        </w:rPr>
        <w:t>年级师生</w:t>
      </w:r>
    </w:p>
    <w:p>
      <w:pPr>
        <w:keepNext w:val="0"/>
        <w:keepLines w:val="0"/>
        <w:pageBreakBefore w:val="0"/>
        <w:kinsoku/>
        <w:wordWrap/>
        <w:overflowPunct/>
        <w:topLinePunct w:val="0"/>
        <w:autoSpaceDE/>
        <w:autoSpaceDN/>
        <w:bidi w:val="0"/>
        <w:spacing w:line="240" w:lineRule="auto"/>
        <w:textAlignment w:val="auto"/>
        <w:rPr>
          <w:rFonts w:hint="eastAsia"/>
          <w:color w:val="auto"/>
          <w:sz w:val="28"/>
          <w:szCs w:val="36"/>
        </w:rPr>
      </w:pPr>
      <w:r>
        <w:rPr>
          <w:rFonts w:hint="eastAsia" w:ascii="宋体" w:hAnsi="宋体" w:eastAsia="宋体"/>
          <w:b/>
          <w:color w:val="auto"/>
          <w:sz w:val="28"/>
          <w:szCs w:val="28"/>
        </w:rPr>
        <w:t>【背景】</w:t>
      </w:r>
      <w:r>
        <w:rPr>
          <w:rFonts w:hint="eastAsia"/>
          <w:color w:val="auto"/>
          <w:sz w:val="28"/>
          <w:szCs w:val="36"/>
        </w:rPr>
        <w:t xml:space="preserve"> </w:t>
      </w:r>
    </w:p>
    <w:p>
      <w:pPr>
        <w:spacing w:line="240" w:lineRule="auto"/>
        <w:ind w:firstLine="480" w:firstLineChars="200"/>
        <w:rPr>
          <w:rFonts w:hint="eastAsia" w:ascii="宋体" w:hAnsi="宋体"/>
          <w:color w:val="auto"/>
          <w:sz w:val="24"/>
        </w:rPr>
      </w:pPr>
      <w:r>
        <w:rPr>
          <w:rFonts w:hint="eastAsia" w:ascii="宋体" w:hAnsi="宋体"/>
          <w:color w:val="auto"/>
          <w:sz w:val="24"/>
          <w:lang w:val="en-US" w:eastAsia="zh-CN"/>
        </w:rPr>
        <w:t>五</w:t>
      </w:r>
      <w:r>
        <w:rPr>
          <w:rFonts w:hint="eastAsia" w:ascii="宋体" w:hAnsi="宋体"/>
          <w:color w:val="auto"/>
          <w:sz w:val="24"/>
        </w:rPr>
        <w:t>年级学生的思维已经开始由具体形象思维过渡到抽象思维，对周围事物的认识较以前上升了一个层次，已经会用归纳概括的方法认识事物及解决问题。经过</w:t>
      </w:r>
      <w:r>
        <w:rPr>
          <w:rFonts w:hint="eastAsia" w:ascii="宋体" w:hAnsi="宋体"/>
          <w:color w:val="auto"/>
          <w:sz w:val="24"/>
          <w:lang w:val="en-US" w:eastAsia="zh-CN"/>
        </w:rPr>
        <w:t>四</w:t>
      </w:r>
      <w:r>
        <w:rPr>
          <w:rFonts w:hint="eastAsia" w:ascii="宋体" w:hAnsi="宋体"/>
          <w:color w:val="auto"/>
          <w:sz w:val="24"/>
        </w:rPr>
        <w:t>年</w:t>
      </w:r>
      <w:r>
        <w:rPr>
          <w:rFonts w:hint="eastAsia" w:ascii="宋体" w:hAnsi="宋体"/>
          <w:color w:val="auto"/>
          <w:sz w:val="24"/>
          <w:lang w:val="en-US" w:eastAsia="zh-CN"/>
        </w:rPr>
        <w:t>半时间</w:t>
      </w:r>
      <w:r>
        <w:rPr>
          <w:rFonts w:hint="eastAsia" w:ascii="宋体" w:hAnsi="宋体"/>
          <w:color w:val="auto"/>
          <w:sz w:val="24"/>
        </w:rPr>
        <w:t>的学习，</w:t>
      </w:r>
      <w:r>
        <w:rPr>
          <w:rFonts w:hint="eastAsia" w:ascii="宋体" w:hAnsi="宋体"/>
          <w:color w:val="auto"/>
          <w:sz w:val="24"/>
          <w:lang w:val="en-US" w:eastAsia="zh-CN"/>
        </w:rPr>
        <w:t>在“数与代数”部分，学习了整数、小数、分数的意义以及大小比较，会进行整数和小数的四则混合运算以及同分母分数加减法计算来解决简单实际问题，多数同学能自觉运用常见的运算律进行简算；在“图形与几何”部分，初步认识了常见的立体图形和平面图形，认识了常用的长度单位、面积单位，积累了初步的的测量经验，会计算基本图形、组合图形的周长和面积；在“统计与概率”部分，学习了分类、条形统计图、拆线统计图，认识了平均数，认识了随机现象发生的可能性；在“综合与实践”部分，通过游戏和活动的方式学习“数学好玩”，体会数学思想、锻炼了思维能力，激发了学习数学的兴趣。</w:t>
      </w:r>
      <w:r>
        <w:rPr>
          <w:rFonts w:hint="eastAsia" w:ascii="宋体" w:hAnsi="宋体"/>
          <w:color w:val="auto"/>
          <w:sz w:val="24"/>
        </w:rPr>
        <w:t>大部</w:t>
      </w:r>
      <w:r>
        <w:rPr>
          <w:rFonts w:hint="eastAsia" w:ascii="宋体" w:hAnsi="宋体"/>
          <w:color w:val="auto"/>
          <w:sz w:val="24"/>
          <w:lang w:val="en-US" w:eastAsia="zh-CN"/>
        </w:rPr>
        <w:t>分</w:t>
      </w:r>
      <w:r>
        <w:rPr>
          <w:rFonts w:hint="eastAsia" w:ascii="宋体" w:hAnsi="宋体"/>
          <w:color w:val="auto"/>
          <w:sz w:val="24"/>
        </w:rPr>
        <w:t>学生</w:t>
      </w:r>
      <w:r>
        <w:rPr>
          <w:rFonts w:hint="eastAsia" w:ascii="宋体" w:hAnsi="宋体"/>
          <w:color w:val="auto"/>
          <w:sz w:val="24"/>
          <w:lang w:val="en-US" w:eastAsia="zh-CN"/>
        </w:rPr>
        <w:t>已养成较好的</w:t>
      </w:r>
      <w:r>
        <w:rPr>
          <w:rFonts w:hint="eastAsia" w:ascii="宋体" w:hAnsi="宋体"/>
          <w:color w:val="auto"/>
          <w:sz w:val="24"/>
        </w:rPr>
        <w:t>学习习惯，</w:t>
      </w:r>
      <w:r>
        <w:rPr>
          <w:rFonts w:hint="eastAsia" w:ascii="宋体" w:hAnsi="宋体"/>
          <w:color w:val="auto"/>
          <w:sz w:val="24"/>
          <w:lang w:val="en-US" w:eastAsia="zh-CN"/>
        </w:rPr>
        <w:t>还有一小部分</w:t>
      </w:r>
      <w:r>
        <w:rPr>
          <w:rFonts w:hint="eastAsia" w:ascii="宋体" w:hAnsi="宋体"/>
          <w:color w:val="auto"/>
          <w:sz w:val="24"/>
        </w:rPr>
        <w:t>学生的数学思维</w:t>
      </w:r>
      <w:r>
        <w:rPr>
          <w:rFonts w:hint="eastAsia" w:ascii="宋体" w:hAnsi="宋体"/>
          <w:color w:val="auto"/>
          <w:sz w:val="24"/>
          <w:lang w:val="en-US" w:eastAsia="zh-CN"/>
        </w:rPr>
        <w:t>发</w:t>
      </w:r>
      <w:r>
        <w:rPr>
          <w:rFonts w:hint="eastAsia" w:ascii="宋体" w:hAnsi="宋体"/>
          <w:color w:val="auto"/>
          <w:sz w:val="24"/>
        </w:rPr>
        <w:t>展不一致，</w:t>
      </w:r>
      <w:r>
        <w:rPr>
          <w:rFonts w:hint="eastAsia" w:ascii="宋体" w:hAnsi="宋体"/>
          <w:color w:val="auto"/>
          <w:sz w:val="24"/>
          <w:lang w:val="en-US" w:eastAsia="zh-CN"/>
        </w:rPr>
        <w:t>对数学学习有畏难情绪，</w:t>
      </w:r>
      <w:r>
        <w:rPr>
          <w:rFonts w:hint="eastAsia" w:ascii="宋体" w:hAnsi="宋体"/>
          <w:color w:val="auto"/>
          <w:sz w:val="24"/>
        </w:rPr>
        <w:t>需要</w:t>
      </w:r>
      <w:r>
        <w:rPr>
          <w:rFonts w:hint="eastAsia" w:ascii="宋体" w:hAnsi="宋体"/>
          <w:color w:val="auto"/>
          <w:sz w:val="24"/>
          <w:lang w:val="en-US" w:eastAsia="zh-CN"/>
        </w:rPr>
        <w:t>老</w:t>
      </w:r>
      <w:r>
        <w:rPr>
          <w:rFonts w:hint="eastAsia" w:ascii="宋体" w:hAnsi="宋体"/>
          <w:color w:val="auto"/>
          <w:sz w:val="24"/>
        </w:rPr>
        <w:t>师在教学中，面向全体学生的同时，更要注意因材施教。</w:t>
      </w:r>
    </w:p>
    <w:p>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b/>
          <w:color w:val="auto"/>
          <w:sz w:val="28"/>
          <w:szCs w:val="28"/>
        </w:rPr>
      </w:pPr>
      <w:r>
        <w:rPr>
          <w:rFonts w:hint="eastAsia" w:ascii="宋体" w:hAnsi="宋体" w:eastAsia="宋体"/>
          <w:b/>
          <w:color w:val="auto"/>
          <w:sz w:val="28"/>
          <w:szCs w:val="28"/>
        </w:rPr>
        <w:t>【课程目标】</w:t>
      </w:r>
    </w:p>
    <w:p>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olor w:val="auto"/>
          <w:sz w:val="24"/>
          <w:szCs w:val="24"/>
        </w:rPr>
      </w:pPr>
      <w:r>
        <w:rPr>
          <w:rFonts w:hint="eastAsia" w:ascii="宋体" w:hAnsi="宋体" w:eastAsia="宋体"/>
          <w:color w:val="auto"/>
          <w:sz w:val="24"/>
          <w:szCs w:val="24"/>
        </w:rPr>
        <w:t>(1)结合具体情境，理解分数加减法的算理，掌握它们的计算法则，并能正确熟练地计算。</w:t>
      </w:r>
    </w:p>
    <w:p>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olor w:val="auto"/>
          <w:sz w:val="24"/>
          <w:szCs w:val="24"/>
        </w:rPr>
      </w:pPr>
      <w:r>
        <w:rPr>
          <w:rFonts w:hint="eastAsia" w:ascii="宋体" w:hAnsi="宋体" w:eastAsia="宋体"/>
          <w:color w:val="auto"/>
          <w:sz w:val="24"/>
          <w:szCs w:val="24"/>
        </w:rPr>
        <w:t>(2)掌握长方体的特征，认识它们展开图的形状，理解掌握长方体的表面积含义并能正确计算。</w:t>
      </w:r>
    </w:p>
    <w:p>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olor w:val="auto"/>
          <w:sz w:val="24"/>
          <w:szCs w:val="24"/>
        </w:rPr>
      </w:pPr>
      <w:r>
        <w:rPr>
          <w:rFonts w:hint="eastAsia" w:ascii="宋体" w:hAnsi="宋体" w:eastAsia="宋体"/>
          <w:color w:val="auto"/>
          <w:sz w:val="24"/>
          <w:szCs w:val="24"/>
        </w:rPr>
        <w:t>(3)结合具体情境，掌握分数乘法的计算法则，并能正确熟练地计算。(4)理解倒数的意义，掌握分数除法的计算法则，并能熟练地计算。</w:t>
      </w:r>
    </w:p>
    <w:p>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olor w:val="auto"/>
          <w:sz w:val="24"/>
          <w:szCs w:val="24"/>
        </w:rPr>
      </w:pPr>
      <w:r>
        <w:rPr>
          <w:rFonts w:hint="eastAsia" w:ascii="宋体" w:hAnsi="宋体" w:eastAsia="宋体"/>
          <w:color w:val="auto"/>
          <w:sz w:val="24"/>
          <w:szCs w:val="24"/>
        </w:rPr>
        <w:t>(5)掌握分数乘法、除法的数量关系，并能运用这些知识和技能解决简单的数学问题。(6)使学生在具体的情境中认识列、行的含义，知道确定列、行的规则。能初步理解数对的含义，会用数对表示具体情境中物体的位置。结合具体情境，使学生经历由具体的座位图抽象成用列、行表示的平面图的过程，提高思维能力，发展空间观念。</w:t>
      </w:r>
    </w:p>
    <w:p>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olor w:val="auto"/>
          <w:sz w:val="24"/>
          <w:szCs w:val="24"/>
        </w:rPr>
      </w:pPr>
      <w:r>
        <w:rPr>
          <w:rFonts w:hint="eastAsia" w:ascii="宋体" w:hAnsi="宋体" w:eastAsia="宋体"/>
          <w:color w:val="auto"/>
          <w:sz w:val="24"/>
          <w:szCs w:val="24"/>
        </w:rPr>
        <w:t>(7)找题中的等量关系，并根据等量关系列出方程。能比较熟练地解方程，进一步提高学生分析数量关系的能力。</w:t>
      </w:r>
    </w:p>
    <w:p>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olor w:val="auto"/>
          <w:sz w:val="24"/>
          <w:szCs w:val="24"/>
        </w:rPr>
      </w:pPr>
      <w:r>
        <w:rPr>
          <w:rFonts w:hint="eastAsia" w:ascii="宋体" w:hAnsi="宋体" w:eastAsia="宋体"/>
          <w:color w:val="auto"/>
          <w:sz w:val="24"/>
          <w:szCs w:val="24"/>
        </w:rPr>
        <w:t>(8)使学生会看起始格与其他格代表的单位量不一致的条形统计图，并能根据统计</w:t>
      </w:r>
    </w:p>
    <w:p>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olor w:val="auto"/>
          <w:sz w:val="24"/>
          <w:szCs w:val="24"/>
        </w:rPr>
      </w:pPr>
      <w:r>
        <w:rPr>
          <w:rFonts w:hint="eastAsia" w:ascii="宋体" w:hAnsi="宋体" w:eastAsia="宋体"/>
          <w:color w:val="auto"/>
          <w:sz w:val="24"/>
          <w:szCs w:val="24"/>
        </w:rPr>
        <w:t>图回答简单的问题。教学重、难点</w:t>
      </w:r>
    </w:p>
    <w:p>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olor w:val="auto"/>
          <w:sz w:val="24"/>
          <w:szCs w:val="24"/>
        </w:rPr>
      </w:pPr>
      <w:r>
        <w:rPr>
          <w:rFonts w:hint="eastAsia" w:ascii="宋体" w:hAnsi="宋体" w:eastAsia="宋体"/>
          <w:color w:val="auto"/>
          <w:sz w:val="24"/>
          <w:szCs w:val="24"/>
        </w:rPr>
        <w:t>教学重点:</w:t>
      </w:r>
    </w:p>
    <w:p>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olor w:val="auto"/>
          <w:sz w:val="24"/>
          <w:szCs w:val="24"/>
        </w:rPr>
      </w:pPr>
      <w:r>
        <w:rPr>
          <w:rFonts w:hint="eastAsia" w:ascii="宋体" w:hAnsi="宋体" w:eastAsia="宋体"/>
          <w:color w:val="auto"/>
          <w:sz w:val="24"/>
          <w:szCs w:val="24"/>
        </w:rPr>
        <w:t>1.理解整数与分数乘法的意义，理解分数乘分数的意义及其计算方法。</w:t>
      </w:r>
    </w:p>
    <w:p>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olor w:val="auto"/>
          <w:sz w:val="24"/>
          <w:szCs w:val="24"/>
        </w:rPr>
      </w:pPr>
      <w:r>
        <w:rPr>
          <w:rFonts w:hint="eastAsia" w:ascii="宋体" w:hAnsi="宋体" w:eastAsia="宋体"/>
          <w:color w:val="auto"/>
          <w:sz w:val="24"/>
          <w:szCs w:val="24"/>
        </w:rPr>
        <w:t>2.理解除数是分数的除法的意义，分数除法的计算方法。</w:t>
      </w:r>
    </w:p>
    <w:p>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olor w:val="auto"/>
          <w:sz w:val="24"/>
          <w:szCs w:val="24"/>
        </w:rPr>
      </w:pPr>
      <w:r>
        <w:rPr>
          <w:rFonts w:hint="eastAsia" w:ascii="宋体" w:hAnsi="宋体" w:eastAsia="宋体"/>
          <w:color w:val="auto"/>
          <w:sz w:val="24"/>
          <w:szCs w:val="24"/>
        </w:rPr>
        <w:t>3.重点培养分析问题、解决问题的能力。</w:t>
      </w:r>
    </w:p>
    <w:p>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olor w:val="auto"/>
          <w:sz w:val="24"/>
          <w:szCs w:val="24"/>
        </w:rPr>
      </w:pPr>
      <w:r>
        <w:rPr>
          <w:rFonts w:hint="eastAsia" w:ascii="宋体" w:hAnsi="宋体" w:eastAsia="宋体"/>
          <w:color w:val="auto"/>
          <w:sz w:val="24"/>
          <w:szCs w:val="24"/>
        </w:rPr>
        <w:t>4.找题中的等量关系，并根据等量关系列出方程。</w:t>
      </w:r>
    </w:p>
    <w:p>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olor w:val="auto"/>
          <w:sz w:val="24"/>
          <w:szCs w:val="24"/>
        </w:rPr>
      </w:pPr>
      <w:r>
        <w:rPr>
          <w:rFonts w:hint="eastAsia" w:ascii="宋体" w:hAnsi="宋体" w:eastAsia="宋体"/>
          <w:color w:val="auto"/>
          <w:sz w:val="24"/>
          <w:szCs w:val="24"/>
        </w:rPr>
        <w:t>5.了解长方体的几何结构。掌握长方体表面积的计算方法。</w:t>
      </w:r>
    </w:p>
    <w:p>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olor w:val="auto"/>
          <w:sz w:val="24"/>
          <w:szCs w:val="24"/>
        </w:rPr>
      </w:pPr>
      <w:r>
        <w:rPr>
          <w:rFonts w:hint="eastAsia" w:ascii="宋体" w:hAnsi="宋体" w:eastAsia="宋体"/>
          <w:color w:val="auto"/>
          <w:sz w:val="24"/>
          <w:szCs w:val="24"/>
        </w:rPr>
        <w:t>教学难点:</w:t>
      </w:r>
    </w:p>
    <w:p>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olor w:val="auto"/>
          <w:sz w:val="24"/>
          <w:szCs w:val="24"/>
        </w:rPr>
      </w:pPr>
      <w:r>
        <w:rPr>
          <w:rFonts w:hint="eastAsia" w:ascii="宋体" w:hAnsi="宋体" w:eastAsia="宋体"/>
          <w:color w:val="auto"/>
          <w:sz w:val="24"/>
          <w:szCs w:val="24"/>
        </w:rPr>
        <w:t>1.整数与分数的乘法的两种意义之间的联系。</w:t>
      </w:r>
    </w:p>
    <w:p>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olor w:val="auto"/>
          <w:sz w:val="24"/>
          <w:szCs w:val="24"/>
        </w:rPr>
      </w:pPr>
      <w:r>
        <w:rPr>
          <w:rFonts w:hint="eastAsia" w:ascii="宋体" w:hAnsi="宋体" w:eastAsia="宋体"/>
          <w:color w:val="auto"/>
          <w:sz w:val="24"/>
          <w:szCs w:val="24"/>
        </w:rPr>
        <w:t>2.把被除数的分数平均分成几份，其中的每一份都是这个被除数的几分之一，也是所求的商。要结合具体情境与操作来理解分数除以整数的意义。</w:t>
      </w:r>
    </w:p>
    <w:p>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olor w:val="auto"/>
          <w:sz w:val="24"/>
          <w:szCs w:val="24"/>
        </w:rPr>
      </w:pPr>
      <w:r>
        <w:rPr>
          <w:rFonts w:hint="eastAsia" w:ascii="宋体" w:hAnsi="宋体" w:eastAsia="宋体"/>
          <w:color w:val="auto"/>
          <w:sz w:val="24"/>
          <w:szCs w:val="24"/>
        </w:rPr>
        <w:t>3.除数是分数的除法的意义，是从被除数中能够分出多少个除数的角度来理解的感受1立方米、1立方厘米以及1升、1毫升的实际意义，能形象地描述这些体积单位实际有多大。</w:t>
      </w:r>
    </w:p>
    <w:p>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olor w:val="auto"/>
          <w:sz w:val="28"/>
          <w:szCs w:val="28"/>
        </w:rPr>
      </w:pPr>
      <w:r>
        <w:rPr>
          <w:rFonts w:hint="eastAsia" w:ascii="宋体" w:hAnsi="宋体" w:eastAsia="宋体"/>
          <w:color w:val="auto"/>
          <w:sz w:val="28"/>
          <w:szCs w:val="28"/>
        </w:rPr>
        <w:t>【</w:t>
      </w:r>
      <w:r>
        <w:rPr>
          <w:rFonts w:hint="eastAsia" w:ascii="宋体" w:hAnsi="宋体" w:eastAsia="宋体"/>
          <w:b/>
          <w:bCs/>
          <w:color w:val="auto"/>
          <w:sz w:val="28"/>
          <w:szCs w:val="28"/>
        </w:rPr>
        <w:t>课程内容</w:t>
      </w:r>
      <w:r>
        <w:rPr>
          <w:rFonts w:hint="eastAsia" w:ascii="宋体" w:hAnsi="宋体" w:eastAsia="宋体"/>
          <w:color w:val="auto"/>
          <w:sz w:val="28"/>
          <w:szCs w:val="28"/>
        </w:rPr>
        <w:t>】</w:t>
      </w:r>
    </w:p>
    <w:p>
      <w:pPr>
        <w:keepNext w:val="0"/>
        <w:keepLines w:val="0"/>
        <w:pageBreakBefore w:val="0"/>
        <w:kinsoku/>
        <w:wordWrap/>
        <w:overflowPunct/>
        <w:topLinePunct w:val="0"/>
        <w:autoSpaceDE/>
        <w:autoSpaceDN/>
        <w:bidi w:val="0"/>
        <w:spacing w:line="240" w:lineRule="auto"/>
        <w:ind w:firstLine="480" w:firstLineChars="200"/>
        <w:textAlignment w:val="auto"/>
        <w:rPr>
          <w:rFonts w:hint="eastAsia" w:ascii="宋体" w:hAnsi="宋体" w:eastAsia="宋体"/>
          <w:color w:val="auto"/>
          <w:sz w:val="24"/>
          <w:szCs w:val="24"/>
        </w:rPr>
      </w:pPr>
      <w:r>
        <w:rPr>
          <w:rFonts w:hint="eastAsia" w:ascii="宋体" w:hAnsi="宋体" w:eastAsia="宋体"/>
          <w:color w:val="auto"/>
          <w:sz w:val="24"/>
          <w:szCs w:val="24"/>
        </w:rPr>
        <w:t>本册教材共分八个单元、四个领域</w:t>
      </w:r>
      <w:r>
        <w:rPr>
          <w:rFonts w:hint="eastAsia" w:ascii="宋体" w:hAnsi="宋体" w:eastAsia="宋体"/>
          <w:color w:val="auto"/>
          <w:sz w:val="24"/>
          <w:szCs w:val="24"/>
          <w:lang w:eastAsia="zh-CN"/>
        </w:rPr>
        <w:t>。</w:t>
      </w:r>
      <w:r>
        <w:rPr>
          <w:rFonts w:hint="eastAsia" w:ascii="宋体" w:hAnsi="宋体" w:eastAsia="宋体"/>
          <w:color w:val="auto"/>
          <w:sz w:val="24"/>
          <w:szCs w:val="24"/>
        </w:rPr>
        <w:t>教学内容有(按单元):分数加减法、长方体(一)分数乘法、长方体(二)、分数除法、确定位置、用方程解决问题、数据的表示和分析、总复习。</w:t>
      </w:r>
    </w:p>
    <w:p>
      <w:pPr>
        <w:keepNext w:val="0"/>
        <w:keepLines w:val="0"/>
        <w:pageBreakBefore w:val="0"/>
        <w:kinsoku/>
        <w:wordWrap/>
        <w:overflowPunct/>
        <w:topLinePunct w:val="0"/>
        <w:autoSpaceDE/>
        <w:autoSpaceDN/>
        <w:bidi w:val="0"/>
        <w:spacing w:line="240" w:lineRule="auto"/>
        <w:ind w:firstLine="480" w:firstLineChars="200"/>
        <w:textAlignment w:val="auto"/>
        <w:rPr>
          <w:rFonts w:hint="eastAsia" w:ascii="宋体" w:hAnsi="宋体" w:eastAsia="宋体"/>
          <w:color w:val="auto"/>
          <w:sz w:val="24"/>
          <w:szCs w:val="24"/>
        </w:rPr>
      </w:pPr>
      <w:r>
        <w:rPr>
          <w:rFonts w:hint="eastAsia" w:ascii="宋体" w:hAnsi="宋体" w:eastAsia="宋体"/>
          <w:color w:val="auto"/>
          <w:sz w:val="24"/>
          <w:szCs w:val="24"/>
        </w:rPr>
        <w:t>(一)数与代数</w:t>
      </w:r>
    </w:p>
    <w:p>
      <w:pPr>
        <w:keepNext w:val="0"/>
        <w:keepLines w:val="0"/>
        <w:pageBreakBefore w:val="0"/>
        <w:kinsoku/>
        <w:wordWrap/>
        <w:overflowPunct/>
        <w:topLinePunct w:val="0"/>
        <w:autoSpaceDE/>
        <w:autoSpaceDN/>
        <w:bidi w:val="0"/>
        <w:spacing w:line="240" w:lineRule="auto"/>
        <w:ind w:firstLine="480" w:firstLineChars="200"/>
        <w:textAlignment w:val="auto"/>
        <w:rPr>
          <w:rFonts w:hint="eastAsia" w:ascii="宋体" w:hAnsi="宋体" w:eastAsia="宋体"/>
          <w:color w:val="auto"/>
          <w:sz w:val="24"/>
          <w:szCs w:val="24"/>
        </w:rPr>
      </w:pPr>
      <w:r>
        <w:rPr>
          <w:rFonts w:hint="eastAsia" w:ascii="宋体" w:hAnsi="宋体" w:eastAsia="宋体"/>
          <w:color w:val="auto"/>
          <w:sz w:val="24"/>
          <w:szCs w:val="24"/>
        </w:rPr>
        <w:t>1.第一单元“分数加减法”。结合具体情境，理解分数加减法的算理，掌握它们的计算法则，并能正确熟练地计算。</w:t>
      </w:r>
    </w:p>
    <w:p>
      <w:pPr>
        <w:keepNext w:val="0"/>
        <w:keepLines w:val="0"/>
        <w:pageBreakBefore w:val="0"/>
        <w:kinsoku/>
        <w:wordWrap/>
        <w:overflowPunct/>
        <w:topLinePunct w:val="0"/>
        <w:autoSpaceDE/>
        <w:autoSpaceDN/>
        <w:bidi w:val="0"/>
        <w:spacing w:line="240" w:lineRule="auto"/>
        <w:ind w:firstLine="480" w:firstLineChars="200"/>
        <w:textAlignment w:val="auto"/>
        <w:rPr>
          <w:rFonts w:hint="eastAsia" w:ascii="宋体" w:hAnsi="宋体" w:eastAsia="宋体"/>
          <w:color w:val="auto"/>
          <w:sz w:val="24"/>
          <w:szCs w:val="24"/>
        </w:rPr>
      </w:pPr>
      <w:r>
        <w:rPr>
          <w:rFonts w:hint="eastAsia" w:ascii="宋体" w:hAnsi="宋体" w:eastAsia="宋体"/>
          <w:color w:val="auto"/>
          <w:sz w:val="24"/>
          <w:szCs w:val="24"/>
        </w:rPr>
        <w:t>2.第三单元“分数乘法”学生将在这个单元的学习中，结合具体情境,在操作活动中，探索并理解分数乘法的意义;探索并掌握分数乘法的计算方法,并能正确计算;能解决简单的分数乘法的实际问题，体会数学与生活的密切联系。</w:t>
      </w:r>
    </w:p>
    <w:p>
      <w:pPr>
        <w:keepNext w:val="0"/>
        <w:keepLines w:val="0"/>
        <w:pageBreakBefore w:val="0"/>
        <w:kinsoku/>
        <w:wordWrap/>
        <w:overflowPunct/>
        <w:topLinePunct w:val="0"/>
        <w:autoSpaceDE/>
        <w:autoSpaceDN/>
        <w:bidi w:val="0"/>
        <w:spacing w:line="240" w:lineRule="auto"/>
        <w:ind w:firstLine="480" w:firstLineChars="200"/>
        <w:textAlignment w:val="auto"/>
        <w:rPr>
          <w:rFonts w:hint="eastAsia" w:ascii="宋体" w:hAnsi="宋体" w:eastAsia="宋体"/>
          <w:color w:val="auto"/>
          <w:sz w:val="24"/>
          <w:szCs w:val="24"/>
        </w:rPr>
      </w:pPr>
      <w:r>
        <w:rPr>
          <w:rFonts w:hint="eastAsia" w:ascii="宋体" w:hAnsi="宋体" w:eastAsia="宋体"/>
          <w:color w:val="auto"/>
          <w:sz w:val="24"/>
          <w:szCs w:val="24"/>
        </w:rPr>
        <w:t>3.第五单元“分数除法”。学生将在这个单元的学习中，结合具体情境，借助操作活动，探索并理解分数除法的意义;借助图形语言，探索分数除法的计算方法，并能正确计算;了解倒数的含义,能求一个数的倒数;能应用方程解决有关的分数除法的实际问题，体会数学与生活的密切联系。</w:t>
      </w:r>
    </w:p>
    <w:p>
      <w:pPr>
        <w:keepNext w:val="0"/>
        <w:keepLines w:val="0"/>
        <w:pageBreakBefore w:val="0"/>
        <w:kinsoku/>
        <w:wordWrap/>
        <w:overflowPunct/>
        <w:topLinePunct w:val="0"/>
        <w:autoSpaceDE/>
        <w:autoSpaceDN/>
        <w:bidi w:val="0"/>
        <w:spacing w:line="240" w:lineRule="auto"/>
        <w:ind w:firstLine="480" w:firstLineChars="200"/>
        <w:textAlignment w:val="auto"/>
        <w:rPr>
          <w:rFonts w:hint="eastAsia" w:ascii="宋体" w:hAnsi="宋体" w:eastAsia="宋体"/>
          <w:color w:val="auto"/>
          <w:sz w:val="24"/>
          <w:szCs w:val="24"/>
        </w:rPr>
      </w:pPr>
      <w:r>
        <w:rPr>
          <w:rFonts w:hint="eastAsia" w:ascii="宋体" w:hAnsi="宋体" w:eastAsia="宋体"/>
          <w:color w:val="auto"/>
          <w:sz w:val="24"/>
          <w:szCs w:val="24"/>
        </w:rPr>
        <w:t>(二)空间与图形</w:t>
      </w:r>
    </w:p>
    <w:p>
      <w:pPr>
        <w:keepNext w:val="0"/>
        <w:keepLines w:val="0"/>
        <w:pageBreakBefore w:val="0"/>
        <w:kinsoku/>
        <w:wordWrap/>
        <w:overflowPunct/>
        <w:topLinePunct w:val="0"/>
        <w:autoSpaceDE/>
        <w:autoSpaceDN/>
        <w:bidi w:val="0"/>
        <w:spacing w:line="240" w:lineRule="auto"/>
        <w:ind w:firstLine="480" w:firstLineChars="200"/>
        <w:textAlignment w:val="auto"/>
        <w:rPr>
          <w:rFonts w:hint="eastAsia" w:ascii="宋体" w:hAnsi="宋体" w:eastAsia="宋体"/>
          <w:color w:val="auto"/>
          <w:sz w:val="24"/>
          <w:szCs w:val="24"/>
        </w:rPr>
      </w:pPr>
      <w:r>
        <w:rPr>
          <w:rFonts w:hint="eastAsia" w:ascii="宋体" w:hAnsi="宋体" w:eastAsia="宋体"/>
          <w:color w:val="auto"/>
          <w:sz w:val="24"/>
          <w:szCs w:val="24"/>
        </w:rPr>
        <w:t>1.第二单元“长方体(一)”。学生将在这个单元的学习中，通过观察、操作等，认识长方体、正方体及其基本特征，知道长方体、正方体的展开图;结合具体情境，探索并掌握长方体、正方体表面积的计算方法，并能解决生活中一些简单的问题;经历展开与折叠、寻找规律等活动，发展空间观念和探索规律的能力。</w:t>
      </w:r>
    </w:p>
    <w:p>
      <w:pPr>
        <w:keepNext w:val="0"/>
        <w:keepLines w:val="0"/>
        <w:pageBreakBefore w:val="0"/>
        <w:kinsoku/>
        <w:wordWrap/>
        <w:overflowPunct/>
        <w:topLinePunct w:val="0"/>
        <w:autoSpaceDE/>
        <w:autoSpaceDN/>
        <w:bidi w:val="0"/>
        <w:spacing w:line="240" w:lineRule="auto"/>
        <w:ind w:firstLine="480" w:firstLineChars="200"/>
        <w:textAlignment w:val="auto"/>
        <w:rPr>
          <w:rFonts w:hint="eastAsia" w:ascii="宋体" w:hAnsi="宋体" w:eastAsia="宋体"/>
          <w:color w:val="auto"/>
          <w:sz w:val="24"/>
          <w:szCs w:val="24"/>
        </w:rPr>
      </w:pPr>
      <w:r>
        <w:rPr>
          <w:rFonts w:hint="eastAsia" w:ascii="宋体" w:hAnsi="宋体" w:eastAsia="宋体"/>
          <w:color w:val="auto"/>
          <w:sz w:val="24"/>
          <w:szCs w:val="24"/>
        </w:rPr>
        <w:t>2.第四单元“长方体(二)”。学生将在这个单元的学习中，通过操作活动，了解体积(包括容积)的含义;认识体积(包括容积)单位(米、分米、厘米、升、毫升)，会进行单位之间的换算，感受1米、1分米、1厘米以及1升、1毫升的实际意义;探索并掌握长方体、正方体体积的计算方法，并能解决简单的实际问题;探索某些不规则物体体积的测量方法;在观察、操作等活动中，发展动手操作能力和空间观念。</w:t>
      </w:r>
    </w:p>
    <w:p>
      <w:pPr>
        <w:keepNext w:val="0"/>
        <w:keepLines w:val="0"/>
        <w:pageBreakBefore w:val="0"/>
        <w:kinsoku/>
        <w:wordWrap/>
        <w:overflowPunct/>
        <w:topLinePunct w:val="0"/>
        <w:autoSpaceDE/>
        <w:autoSpaceDN/>
        <w:bidi w:val="0"/>
        <w:spacing w:line="240" w:lineRule="auto"/>
        <w:ind w:firstLine="480" w:firstLineChars="200"/>
        <w:textAlignment w:val="auto"/>
        <w:rPr>
          <w:rFonts w:hint="eastAsia" w:ascii="宋体" w:hAnsi="宋体" w:eastAsia="宋体"/>
          <w:color w:val="auto"/>
          <w:sz w:val="24"/>
          <w:szCs w:val="24"/>
        </w:rPr>
      </w:pPr>
      <w:r>
        <w:rPr>
          <w:rFonts w:hint="eastAsia" w:ascii="宋体" w:hAnsi="宋体" w:eastAsia="宋体"/>
          <w:color w:val="auto"/>
          <w:sz w:val="24"/>
          <w:szCs w:val="24"/>
        </w:rPr>
        <w:t>3.第六单元“确定位置”。使学生在具体的情境中认识列、行的含义，知道确定列、行的规则。能初步理解数对的含义，会用数对表示具体情境中物体的位置。结合具体情境，使学生经历由具体的座位图抽象成用列、行表示的平面图的过程，提高思维能力，发展空间观念。</w:t>
      </w:r>
    </w:p>
    <w:p>
      <w:pPr>
        <w:keepNext w:val="0"/>
        <w:keepLines w:val="0"/>
        <w:pageBreakBefore w:val="0"/>
        <w:kinsoku/>
        <w:wordWrap/>
        <w:overflowPunct/>
        <w:topLinePunct w:val="0"/>
        <w:autoSpaceDE/>
        <w:autoSpaceDN/>
        <w:bidi w:val="0"/>
        <w:spacing w:line="240" w:lineRule="auto"/>
        <w:ind w:firstLine="480" w:firstLineChars="200"/>
        <w:textAlignment w:val="auto"/>
        <w:rPr>
          <w:rFonts w:hint="eastAsia" w:ascii="宋体" w:hAnsi="宋体" w:eastAsia="宋体"/>
          <w:color w:val="auto"/>
          <w:sz w:val="24"/>
          <w:szCs w:val="24"/>
        </w:rPr>
      </w:pPr>
      <w:r>
        <w:rPr>
          <w:rFonts w:hint="eastAsia" w:ascii="宋体" w:hAnsi="宋体" w:eastAsia="宋体"/>
          <w:color w:val="auto"/>
          <w:sz w:val="24"/>
          <w:szCs w:val="24"/>
        </w:rPr>
        <w:t>4.第八单元“数据的分析和分析”。使学生会看起始格与其他格代表的单位量不一致的条形统计图，并能根据统计图回答简单的问题。</w:t>
      </w:r>
    </w:p>
    <w:p>
      <w:pPr>
        <w:keepNext w:val="0"/>
        <w:keepLines w:val="0"/>
        <w:pageBreakBefore w:val="0"/>
        <w:kinsoku/>
        <w:wordWrap/>
        <w:overflowPunct/>
        <w:topLinePunct w:val="0"/>
        <w:autoSpaceDE/>
        <w:autoSpaceDN/>
        <w:bidi w:val="0"/>
        <w:spacing w:line="240" w:lineRule="auto"/>
        <w:ind w:firstLine="480" w:firstLineChars="200"/>
        <w:textAlignment w:val="auto"/>
        <w:rPr>
          <w:rFonts w:hint="default" w:ascii="宋体" w:hAnsi="宋体" w:eastAsia="宋体"/>
          <w:color w:val="auto"/>
          <w:sz w:val="24"/>
          <w:szCs w:val="24"/>
          <w:lang w:val="en-US" w:eastAsia="zh-CN"/>
        </w:rPr>
      </w:pPr>
      <w:r>
        <w:rPr>
          <w:rFonts w:hint="eastAsia" w:ascii="宋体" w:hAnsi="宋体" w:eastAsia="宋体"/>
          <w:color w:val="auto"/>
          <w:sz w:val="24"/>
          <w:szCs w:val="24"/>
        </w:rPr>
        <w:t>(三)统计</w:t>
      </w:r>
      <w:r>
        <w:rPr>
          <w:rFonts w:hint="eastAsia" w:ascii="宋体" w:hAnsi="宋体" w:eastAsia="宋体"/>
          <w:color w:val="auto"/>
          <w:sz w:val="24"/>
          <w:szCs w:val="24"/>
          <w:lang w:val="en-US" w:eastAsia="zh-CN"/>
        </w:rPr>
        <w:t>与概率</w:t>
      </w:r>
    </w:p>
    <w:p>
      <w:pPr>
        <w:keepNext w:val="0"/>
        <w:keepLines w:val="0"/>
        <w:pageBreakBefore w:val="0"/>
        <w:kinsoku/>
        <w:wordWrap/>
        <w:overflowPunct/>
        <w:topLinePunct w:val="0"/>
        <w:autoSpaceDE/>
        <w:autoSpaceDN/>
        <w:bidi w:val="0"/>
        <w:spacing w:line="240" w:lineRule="auto"/>
        <w:ind w:firstLine="480" w:firstLineChars="200"/>
        <w:textAlignment w:val="auto"/>
        <w:rPr>
          <w:rFonts w:hint="eastAsia" w:ascii="宋体" w:hAnsi="宋体" w:eastAsia="宋体"/>
          <w:color w:val="auto"/>
          <w:sz w:val="24"/>
          <w:szCs w:val="24"/>
        </w:rPr>
      </w:pPr>
      <w:r>
        <w:rPr>
          <w:rFonts w:hint="eastAsia" w:ascii="宋体" w:hAnsi="宋体" w:eastAsia="宋体"/>
          <w:color w:val="auto"/>
          <w:sz w:val="24"/>
          <w:szCs w:val="24"/>
        </w:rPr>
        <w:t>第八单元“数据的表示和分析”。学生将在这个单元的学习中，经历收集数据、整理数据、分析数据的过程，体会统计的作用，发展统计观念;通过实例，认识扇形统计图，了解扇形统计图的特点与作用;能根据需要，选择条形统计图、折线统计图、扇形统计图直观、有效地表示数据;通过实例，理解中位数、众数的意义，会求一组数据的中位数、众数，并解释结果的实际意义;根据具体问题，能选择适当的统计量表示一组数据的不同特征;能从报刊杂志等媒体中，有意识地获得一些数据信息，并能读懂简单的统计图表。</w:t>
      </w:r>
    </w:p>
    <w:p>
      <w:pPr>
        <w:keepNext w:val="0"/>
        <w:keepLines w:val="0"/>
        <w:pageBreakBefore w:val="0"/>
        <w:kinsoku/>
        <w:wordWrap/>
        <w:overflowPunct/>
        <w:topLinePunct w:val="0"/>
        <w:autoSpaceDE/>
        <w:autoSpaceDN/>
        <w:bidi w:val="0"/>
        <w:spacing w:line="240" w:lineRule="auto"/>
        <w:ind w:firstLine="480" w:firstLineChars="200"/>
        <w:textAlignment w:val="auto"/>
        <w:rPr>
          <w:rFonts w:hint="default" w:ascii="宋体" w:hAnsi="宋体" w:eastAsia="宋体"/>
          <w:color w:val="auto"/>
          <w:sz w:val="24"/>
          <w:szCs w:val="24"/>
          <w:lang w:val="en-US" w:eastAsia="zh-CN"/>
        </w:rPr>
      </w:pPr>
      <w:r>
        <w:rPr>
          <w:rFonts w:hint="eastAsia" w:ascii="宋体" w:hAnsi="宋体" w:eastAsia="宋体"/>
          <w:color w:val="auto"/>
          <w:sz w:val="24"/>
          <w:szCs w:val="24"/>
        </w:rPr>
        <w:t>(四)综合</w:t>
      </w:r>
      <w:r>
        <w:rPr>
          <w:rFonts w:hint="eastAsia" w:ascii="宋体" w:hAnsi="宋体" w:eastAsia="宋体"/>
          <w:color w:val="auto"/>
          <w:sz w:val="24"/>
          <w:szCs w:val="24"/>
          <w:lang w:val="en-US" w:eastAsia="zh-CN"/>
        </w:rPr>
        <w:t>与实践</w:t>
      </w:r>
    </w:p>
    <w:p>
      <w:pPr>
        <w:keepNext w:val="0"/>
        <w:keepLines w:val="0"/>
        <w:pageBreakBefore w:val="0"/>
        <w:kinsoku/>
        <w:wordWrap/>
        <w:overflowPunct/>
        <w:topLinePunct w:val="0"/>
        <w:autoSpaceDE/>
        <w:autoSpaceDN/>
        <w:bidi w:val="0"/>
        <w:spacing w:line="240" w:lineRule="auto"/>
        <w:ind w:firstLine="480" w:firstLineChars="200"/>
        <w:textAlignment w:val="auto"/>
        <w:rPr>
          <w:rFonts w:hint="eastAsia" w:ascii="宋体" w:hAnsi="宋体" w:eastAsia="宋体"/>
          <w:color w:val="auto"/>
          <w:sz w:val="24"/>
          <w:szCs w:val="24"/>
        </w:rPr>
      </w:pPr>
      <w:r>
        <w:rPr>
          <w:rFonts w:hint="eastAsia" w:ascii="宋体" w:hAnsi="宋体" w:eastAsia="宋体"/>
          <w:color w:val="auto"/>
          <w:sz w:val="24"/>
          <w:szCs w:val="24"/>
        </w:rPr>
        <w:t>本册教材安排了“</w:t>
      </w:r>
      <w:r>
        <w:rPr>
          <w:rFonts w:hint="eastAsia" w:ascii="宋体" w:hAnsi="宋体" w:eastAsia="宋体"/>
          <w:color w:val="auto"/>
          <w:sz w:val="24"/>
          <w:szCs w:val="24"/>
          <w:lang w:val="en-US" w:eastAsia="zh-CN"/>
        </w:rPr>
        <w:t>象征性长跑</w:t>
      </w:r>
      <w:r>
        <w:rPr>
          <w:rFonts w:hint="eastAsia" w:ascii="宋体" w:hAnsi="宋体" w:eastAsia="宋体"/>
          <w:color w:val="auto"/>
          <w:sz w:val="24"/>
          <w:szCs w:val="24"/>
        </w:rPr>
        <w:t>”、“</w:t>
      </w:r>
      <w:r>
        <w:rPr>
          <w:rFonts w:hint="eastAsia" w:ascii="宋体" w:hAnsi="宋体" w:eastAsia="宋体"/>
          <w:color w:val="auto"/>
          <w:sz w:val="24"/>
          <w:szCs w:val="24"/>
          <w:lang w:val="en-US" w:eastAsia="zh-CN"/>
        </w:rPr>
        <w:t>有趣的折叠</w:t>
      </w:r>
      <w:r>
        <w:rPr>
          <w:rFonts w:hint="eastAsia" w:ascii="宋体" w:hAnsi="宋体" w:eastAsia="宋体"/>
          <w:color w:val="auto"/>
          <w:sz w:val="24"/>
          <w:szCs w:val="24"/>
        </w:rPr>
        <w:t>”</w:t>
      </w:r>
      <w:r>
        <w:rPr>
          <w:rFonts w:hint="eastAsia" w:ascii="宋体" w:hAnsi="宋体" w:eastAsia="宋体"/>
          <w:color w:val="auto"/>
          <w:sz w:val="24"/>
          <w:szCs w:val="24"/>
          <w:lang w:eastAsia="zh-CN"/>
        </w:rPr>
        <w:t>、“</w:t>
      </w:r>
      <w:r>
        <w:rPr>
          <w:rFonts w:hint="eastAsia" w:ascii="宋体" w:hAnsi="宋体" w:eastAsia="宋体"/>
          <w:color w:val="auto"/>
          <w:sz w:val="24"/>
          <w:szCs w:val="24"/>
          <w:lang w:val="en-US" w:eastAsia="zh-CN"/>
        </w:rPr>
        <w:t>包装的学问</w:t>
      </w:r>
      <w:r>
        <w:rPr>
          <w:rFonts w:hint="eastAsia" w:ascii="宋体" w:hAnsi="宋体" w:eastAsia="宋体"/>
          <w:color w:val="auto"/>
          <w:sz w:val="24"/>
          <w:szCs w:val="24"/>
          <w:lang w:eastAsia="zh-CN"/>
        </w:rPr>
        <w:t>”</w:t>
      </w:r>
      <w:r>
        <w:rPr>
          <w:rFonts w:hint="eastAsia" w:ascii="宋体" w:hAnsi="宋体" w:eastAsia="宋体"/>
          <w:color w:val="auto"/>
          <w:sz w:val="24"/>
          <w:szCs w:val="24"/>
        </w:rPr>
        <w:t>，旨在综合运用所学的知识解决某一生活领域的实际问题。同时，还在其他具体内容的学习中，安排了某些综合运用知识解决简单的实际问题的活动。学生在从事这些活动中，将综合运用所学的知识和方法解决实际问题，感受数学在日常生活中的作用;获得一些初步的数学活动经验和方法，发展解决问题和运用数学进行思考的能力;感受数学知识间的相互联系，体会数学的作用;在与同伴合作和交流的过程中，发展数学学习的兴趣和自信心。</w:t>
      </w:r>
    </w:p>
    <w:p>
      <w:pPr>
        <w:keepNext w:val="0"/>
        <w:keepLines w:val="0"/>
        <w:pageBreakBefore w:val="0"/>
        <w:kinsoku/>
        <w:wordWrap/>
        <w:overflowPunct/>
        <w:topLinePunct w:val="0"/>
        <w:autoSpaceDE/>
        <w:autoSpaceDN/>
        <w:bidi w:val="0"/>
        <w:spacing w:line="240" w:lineRule="auto"/>
        <w:ind w:firstLine="480" w:firstLineChars="200"/>
        <w:textAlignment w:val="auto"/>
        <w:rPr>
          <w:rFonts w:hint="eastAsia" w:ascii="宋体" w:hAnsi="宋体" w:eastAsia="宋体"/>
          <w:color w:val="auto"/>
          <w:sz w:val="24"/>
          <w:szCs w:val="24"/>
        </w:rPr>
      </w:pPr>
      <w:r>
        <w:rPr>
          <w:rFonts w:hint="eastAsia" w:ascii="宋体" w:hAnsi="宋体" w:eastAsia="宋体"/>
          <w:color w:val="auto"/>
          <w:sz w:val="24"/>
          <w:szCs w:val="24"/>
        </w:rPr>
        <w:t>(五)整理与复习</w:t>
      </w:r>
    </w:p>
    <w:p>
      <w:pPr>
        <w:keepNext w:val="0"/>
        <w:keepLines w:val="0"/>
        <w:pageBreakBefore w:val="0"/>
        <w:kinsoku/>
        <w:wordWrap/>
        <w:overflowPunct/>
        <w:topLinePunct w:val="0"/>
        <w:autoSpaceDE/>
        <w:autoSpaceDN/>
        <w:bidi w:val="0"/>
        <w:spacing w:line="240" w:lineRule="auto"/>
        <w:ind w:firstLine="480" w:firstLineChars="200"/>
        <w:textAlignment w:val="auto"/>
        <w:rPr>
          <w:rFonts w:hint="eastAsia" w:ascii="宋体" w:hAnsi="宋体" w:eastAsia="宋体"/>
          <w:color w:val="auto"/>
          <w:sz w:val="24"/>
          <w:szCs w:val="24"/>
        </w:rPr>
      </w:pPr>
      <w:r>
        <w:rPr>
          <w:rFonts w:hint="eastAsia" w:ascii="宋体" w:hAnsi="宋体" w:eastAsia="宋体"/>
          <w:color w:val="auto"/>
          <w:sz w:val="24"/>
          <w:szCs w:val="24"/>
        </w:rPr>
        <w:t>教材安排了两个整理与复习。整理与复习改变单纯做题的模式，注重发展学生自我反思的意识。每个整理与复习都分成三部分:对所学内容的整理，提出数学问题并尝试解答和一些练习题目。“你学到了什么”这个栏目，目的是鼓励学生对学过的知识进行回顾与反思，能运用列表或采用其他的形式对所学的主要内容进行简单的梳理。“运用所学的知识提出相关的数学问题，并尝试解决问题”，目的是培养学生提出问题、解决问题的能力;在解决问题过程中加深对所学知识的理解;回顾在学习过程中自己的体会与进步。</w:t>
      </w:r>
    </w:p>
    <w:p>
      <w:pPr>
        <w:keepNext w:val="0"/>
        <w:keepLines w:val="0"/>
        <w:pageBreakBefore w:val="0"/>
        <w:kinsoku/>
        <w:wordWrap/>
        <w:overflowPunct/>
        <w:topLinePunct w:val="0"/>
        <w:autoSpaceDE/>
        <w:autoSpaceDN/>
        <w:bidi w:val="0"/>
        <w:spacing w:line="360" w:lineRule="auto"/>
        <w:textAlignment w:val="auto"/>
        <w:rPr>
          <w:rFonts w:ascii="宋体" w:hAnsi="宋体" w:eastAsia="宋体"/>
          <w:b/>
          <w:color w:val="auto"/>
          <w:sz w:val="28"/>
          <w:szCs w:val="28"/>
        </w:rPr>
      </w:pPr>
      <w:r>
        <w:rPr>
          <w:rFonts w:hint="eastAsia" w:ascii="宋体" w:hAnsi="宋体" w:eastAsia="宋体"/>
          <w:b/>
          <w:color w:val="auto"/>
          <w:sz w:val="28"/>
          <w:szCs w:val="28"/>
        </w:rPr>
        <w:t>【课程实施】</w:t>
      </w:r>
    </w:p>
    <w:p>
      <w:pPr>
        <w:spacing w:line="240" w:lineRule="auto"/>
        <w:rPr>
          <w:rFonts w:hint="eastAsia" w:ascii="宋体" w:hAnsi="宋体" w:eastAsia="宋体"/>
          <w:color w:val="auto"/>
          <w:sz w:val="24"/>
          <w:szCs w:val="24"/>
        </w:rPr>
      </w:pPr>
      <w:r>
        <w:rPr>
          <w:rFonts w:hint="eastAsia" w:ascii="宋体" w:hAnsi="宋体" w:eastAsia="宋体"/>
          <w:b/>
          <w:color w:val="auto"/>
          <w:sz w:val="24"/>
          <w:lang w:val="en-US" w:eastAsia="zh-CN"/>
        </w:rPr>
        <w:t>一</w:t>
      </w:r>
      <w:r>
        <w:rPr>
          <w:rFonts w:hint="eastAsia" w:ascii="宋体" w:hAnsi="宋体" w:eastAsia="宋体"/>
          <w:b/>
          <w:color w:val="auto"/>
          <w:sz w:val="24"/>
        </w:rPr>
        <w:t>、</w:t>
      </w:r>
      <w:r>
        <w:rPr>
          <w:rFonts w:hint="eastAsia" w:ascii="宋体" w:hAnsi="宋体" w:eastAsia="宋体"/>
          <w:color w:val="auto"/>
          <w:sz w:val="24"/>
          <w:szCs w:val="24"/>
        </w:rPr>
        <w:t>课程资源</w:t>
      </w:r>
    </w:p>
    <w:p>
      <w:pPr>
        <w:pStyle w:val="5"/>
        <w:spacing w:before="0" w:beforeAutospacing="0" w:after="0" w:afterAutospacing="0" w:line="240" w:lineRule="auto"/>
        <w:ind w:firstLine="480"/>
        <w:jc w:val="both"/>
        <w:rPr>
          <w:rFonts w:hint="eastAsia" w:ascii="宋体" w:hAnsi="宋体" w:eastAsia="宋体"/>
          <w:color w:val="auto"/>
          <w:sz w:val="24"/>
          <w:szCs w:val="24"/>
        </w:rPr>
      </w:pPr>
      <w:r>
        <w:rPr>
          <w:rFonts w:hint="eastAsia" w:ascii="宋体" w:hAnsi="宋体" w:eastAsia="宋体"/>
          <w:color w:val="auto"/>
          <w:sz w:val="24"/>
          <w:szCs w:val="24"/>
        </w:rPr>
        <w:t>1.教材：《义务教育课程标准试验教科书数学</w:t>
      </w:r>
      <w:r>
        <w:rPr>
          <w:rFonts w:hint="eastAsia" w:ascii="宋体" w:hAnsi="宋体" w:eastAsia="宋体"/>
          <w:color w:val="auto"/>
          <w:sz w:val="24"/>
          <w:szCs w:val="24"/>
          <w:lang w:val="en-US" w:eastAsia="zh-CN"/>
        </w:rPr>
        <w:t>五</w:t>
      </w:r>
      <w:r>
        <w:rPr>
          <w:rFonts w:hint="eastAsia" w:ascii="宋体" w:hAnsi="宋体" w:eastAsia="宋体"/>
          <w:color w:val="auto"/>
          <w:sz w:val="24"/>
          <w:szCs w:val="24"/>
        </w:rPr>
        <w:t>年级下册》</w:t>
      </w:r>
    </w:p>
    <w:p>
      <w:pPr>
        <w:pStyle w:val="5"/>
        <w:spacing w:before="0" w:beforeAutospacing="0" w:after="0" w:afterAutospacing="0" w:line="240" w:lineRule="auto"/>
        <w:ind w:firstLine="480"/>
        <w:jc w:val="both"/>
        <w:rPr>
          <w:rFonts w:hint="eastAsia" w:ascii="宋体" w:hAnsi="宋体" w:eastAsia="宋体"/>
          <w:color w:val="auto"/>
          <w:sz w:val="24"/>
          <w:szCs w:val="24"/>
        </w:rPr>
      </w:pPr>
      <w:r>
        <w:rPr>
          <w:rFonts w:hint="eastAsia" w:ascii="宋体" w:hAnsi="宋体" w:eastAsia="宋体"/>
          <w:color w:val="auto"/>
          <w:sz w:val="24"/>
          <w:szCs w:val="24"/>
        </w:rPr>
        <w:t>2.教案：老师根据学校、班级学情编制的基于课标的教学设计。</w:t>
      </w:r>
    </w:p>
    <w:p>
      <w:pPr>
        <w:pStyle w:val="5"/>
        <w:spacing w:before="0" w:beforeAutospacing="0" w:after="0" w:afterAutospacing="0" w:line="240" w:lineRule="auto"/>
        <w:ind w:firstLine="480"/>
        <w:jc w:val="both"/>
        <w:rPr>
          <w:rFonts w:hint="default" w:ascii="宋体" w:hAnsi="宋体" w:eastAsia="宋体"/>
          <w:color w:val="auto"/>
          <w:sz w:val="24"/>
          <w:szCs w:val="24"/>
          <w:lang w:val="en-US" w:eastAsia="zh-CN"/>
        </w:rPr>
      </w:pPr>
      <w:r>
        <w:rPr>
          <w:rFonts w:hint="eastAsia" w:ascii="宋体" w:hAnsi="宋体" w:eastAsia="宋体"/>
          <w:color w:val="auto"/>
          <w:sz w:val="24"/>
          <w:szCs w:val="24"/>
        </w:rPr>
        <w:t>3.练习：课后的“做一做、练一练〞</w:t>
      </w:r>
      <w:r>
        <w:rPr>
          <w:rFonts w:hint="eastAsia" w:ascii="宋体" w:hAnsi="宋体" w:eastAsia="宋体"/>
          <w:color w:val="auto"/>
          <w:sz w:val="24"/>
          <w:szCs w:val="24"/>
          <w:lang w:eastAsia="zh-CN"/>
        </w:rPr>
        <w:t>、</w:t>
      </w:r>
      <w:r>
        <w:rPr>
          <w:rFonts w:hint="eastAsia" w:ascii="宋体" w:hAnsi="宋体" w:eastAsia="宋体"/>
          <w:color w:val="auto"/>
          <w:sz w:val="24"/>
          <w:szCs w:val="24"/>
          <w:lang w:val="en-US" w:eastAsia="zh-CN"/>
        </w:rPr>
        <w:t>练习册。</w:t>
      </w:r>
    </w:p>
    <w:p>
      <w:pPr>
        <w:pStyle w:val="5"/>
        <w:spacing w:before="0" w:beforeAutospacing="0" w:after="0" w:afterAutospacing="0" w:line="240" w:lineRule="auto"/>
        <w:ind w:firstLine="480"/>
        <w:jc w:val="both"/>
        <w:rPr>
          <w:rFonts w:hint="eastAsia" w:ascii="宋体" w:hAnsi="宋体" w:eastAsia="宋体"/>
          <w:color w:val="auto"/>
          <w:sz w:val="24"/>
          <w:szCs w:val="24"/>
        </w:rPr>
      </w:pPr>
      <w:r>
        <w:rPr>
          <w:rFonts w:hint="eastAsia" w:ascii="宋体" w:hAnsi="宋体" w:eastAsia="宋体"/>
          <w:color w:val="auto"/>
          <w:sz w:val="24"/>
          <w:szCs w:val="24"/>
        </w:rPr>
        <w:t>4.其他资源：〔1〕书籍：《数学教师教学用书》、《新课程标准》等〔2〕网络：科学合理利用网络资源，搜集相关信息。〔3〕音像制品：教学光盘〔4〕教具：图片、教学课件、实物模型〔5〕学具：学生根据自己需要自己制作或者搜集各种学具。</w:t>
      </w:r>
    </w:p>
    <w:p>
      <w:pPr>
        <w:pStyle w:val="5"/>
        <w:spacing w:before="0" w:beforeAutospacing="0" w:after="0" w:afterAutospacing="0" w:line="240" w:lineRule="auto"/>
        <w:jc w:val="both"/>
        <w:rPr>
          <w:rFonts w:hint="eastAsia" w:ascii="宋体" w:hAnsi="宋体" w:eastAsia="宋体"/>
          <w:color w:val="auto"/>
          <w:sz w:val="24"/>
          <w:szCs w:val="24"/>
          <w:lang w:val="en-US" w:eastAsia="zh-CN"/>
        </w:rPr>
      </w:pPr>
      <w:r>
        <w:rPr>
          <w:rFonts w:hint="eastAsia" w:ascii="宋体" w:hAnsi="宋体" w:eastAsia="宋体"/>
          <w:color w:val="auto"/>
          <w:sz w:val="24"/>
          <w:szCs w:val="24"/>
          <w:lang w:val="en-US" w:eastAsia="zh-CN"/>
        </w:rPr>
        <w:t>二、教学方式:</w:t>
      </w:r>
    </w:p>
    <w:p>
      <w:pPr>
        <w:pStyle w:val="5"/>
        <w:spacing w:before="0" w:beforeAutospacing="0" w:after="0" w:afterAutospacing="0" w:line="240" w:lineRule="auto"/>
        <w:jc w:val="both"/>
        <w:rPr>
          <w:rFonts w:hint="eastAsia" w:ascii="宋体" w:hAnsi="宋体" w:eastAsia="宋体"/>
          <w:color w:val="auto"/>
          <w:sz w:val="24"/>
          <w:szCs w:val="24"/>
          <w:lang w:val="en-US" w:eastAsia="zh-CN"/>
        </w:rPr>
      </w:pPr>
      <w:r>
        <w:rPr>
          <w:rFonts w:hint="eastAsia" w:ascii="宋体" w:hAnsi="宋体" w:eastAsia="宋体"/>
          <w:color w:val="auto"/>
          <w:sz w:val="24"/>
          <w:szCs w:val="24"/>
          <w:lang w:val="en-US" w:eastAsia="zh-CN"/>
        </w:rPr>
        <w:t>1.自主探究：创设问题情境，学生主动获取知识。</w:t>
      </w:r>
      <w:r>
        <w:rPr>
          <w:rFonts w:hint="eastAsia" w:ascii="宋体" w:hAnsi="宋体" w:eastAsia="宋体"/>
          <w:color w:val="auto"/>
          <w:sz w:val="24"/>
          <w:szCs w:val="24"/>
          <w:lang w:val="en-US" w:eastAsia="zh-CN"/>
        </w:rPr>
        <w:tab/>
      </w:r>
    </w:p>
    <w:p>
      <w:pPr>
        <w:pStyle w:val="5"/>
        <w:spacing w:before="0" w:beforeAutospacing="0" w:after="0" w:afterAutospacing="0" w:line="240" w:lineRule="auto"/>
        <w:jc w:val="both"/>
        <w:rPr>
          <w:rFonts w:hint="eastAsia" w:ascii="宋体" w:hAnsi="宋体" w:eastAsia="宋体"/>
          <w:color w:val="auto"/>
          <w:sz w:val="24"/>
          <w:szCs w:val="24"/>
          <w:lang w:val="en-US" w:eastAsia="zh-CN"/>
        </w:rPr>
      </w:pPr>
      <w:r>
        <w:rPr>
          <w:rFonts w:hint="eastAsia" w:ascii="宋体" w:hAnsi="宋体" w:eastAsia="宋体"/>
          <w:color w:val="auto"/>
          <w:sz w:val="24"/>
          <w:szCs w:val="24"/>
          <w:lang w:val="en-US" w:eastAsia="zh-CN"/>
        </w:rPr>
        <w:t>2.合作讨论：小组内交流，班级分享展示。</w:t>
      </w:r>
      <w:r>
        <w:rPr>
          <w:rFonts w:hint="eastAsia" w:ascii="宋体" w:hAnsi="宋体" w:eastAsia="宋体"/>
          <w:color w:val="auto"/>
          <w:sz w:val="24"/>
          <w:szCs w:val="24"/>
          <w:lang w:val="en-US" w:eastAsia="zh-CN"/>
        </w:rPr>
        <w:tab/>
      </w:r>
    </w:p>
    <w:p>
      <w:pPr>
        <w:pStyle w:val="5"/>
        <w:spacing w:before="0" w:beforeAutospacing="0" w:after="0" w:afterAutospacing="0" w:line="240" w:lineRule="auto"/>
        <w:jc w:val="both"/>
        <w:rPr>
          <w:rFonts w:hint="eastAsia" w:ascii="宋体" w:hAnsi="宋体" w:eastAsia="宋体"/>
          <w:color w:val="auto"/>
          <w:sz w:val="24"/>
          <w:szCs w:val="24"/>
          <w:lang w:val="en-US" w:eastAsia="zh-CN"/>
        </w:rPr>
      </w:pPr>
      <w:r>
        <w:rPr>
          <w:rFonts w:hint="eastAsia" w:ascii="宋体" w:hAnsi="宋体" w:eastAsia="宋体"/>
          <w:color w:val="auto"/>
          <w:sz w:val="24"/>
          <w:szCs w:val="24"/>
          <w:lang w:val="en-US" w:eastAsia="zh-CN"/>
        </w:rPr>
        <w:t>3.讲授：对学生自己解决不了的，或反馈中存在共性问题的知识教师讲解。</w:t>
      </w:r>
    </w:p>
    <w:p>
      <w:pPr>
        <w:pStyle w:val="5"/>
        <w:spacing w:before="0" w:beforeAutospacing="0" w:after="0" w:afterAutospacing="0" w:line="240" w:lineRule="auto"/>
        <w:jc w:val="both"/>
        <w:rPr>
          <w:rFonts w:hint="default" w:ascii="宋体" w:hAnsi="宋体" w:eastAsia="宋体"/>
          <w:color w:val="auto"/>
          <w:sz w:val="24"/>
          <w:szCs w:val="24"/>
          <w:lang w:val="en-US" w:eastAsia="zh-CN"/>
        </w:rPr>
      </w:pPr>
      <w:r>
        <w:rPr>
          <w:rFonts w:hint="eastAsia" w:ascii="宋体" w:hAnsi="宋体" w:eastAsia="宋体"/>
          <w:color w:val="auto"/>
          <w:sz w:val="24"/>
          <w:szCs w:val="24"/>
          <w:lang w:val="en-US" w:eastAsia="zh-CN"/>
        </w:rPr>
        <w:t>4.项目式学习活动。</w:t>
      </w:r>
    </w:p>
    <w:p>
      <w:pPr>
        <w:pStyle w:val="5"/>
        <w:spacing w:before="0" w:beforeAutospacing="0" w:after="0" w:afterAutospacing="0" w:line="240" w:lineRule="auto"/>
        <w:jc w:val="both"/>
        <w:rPr>
          <w:rFonts w:hint="eastAsia" w:ascii="宋体" w:hAnsi="宋体" w:eastAsia="宋体"/>
          <w:color w:val="auto"/>
          <w:sz w:val="24"/>
          <w:szCs w:val="24"/>
        </w:rPr>
      </w:pPr>
      <w:r>
        <w:rPr>
          <w:rFonts w:hint="eastAsia" w:ascii="宋体" w:hAnsi="宋体" w:eastAsia="宋体"/>
          <w:color w:val="auto"/>
          <w:sz w:val="24"/>
          <w:szCs w:val="24"/>
          <w:lang w:val="en-US" w:eastAsia="zh-CN"/>
        </w:rPr>
        <w:t>三、</w:t>
      </w:r>
      <w:r>
        <w:rPr>
          <w:rFonts w:hint="eastAsia" w:ascii="宋体" w:hAnsi="宋体" w:eastAsia="宋体"/>
          <w:color w:val="auto"/>
          <w:sz w:val="24"/>
          <w:szCs w:val="24"/>
        </w:rPr>
        <w:t>学习方法</w:t>
      </w:r>
    </w:p>
    <w:p>
      <w:pPr>
        <w:pStyle w:val="5"/>
        <w:numPr>
          <w:ilvl w:val="0"/>
          <w:numId w:val="1"/>
        </w:numPr>
        <w:spacing w:before="0" w:beforeAutospacing="0" w:after="0" w:afterAutospacing="0" w:line="240" w:lineRule="auto"/>
        <w:jc w:val="both"/>
        <w:rPr>
          <w:rFonts w:hint="eastAsia" w:ascii="宋体" w:hAnsi="宋体" w:eastAsia="宋体"/>
          <w:color w:val="auto"/>
          <w:sz w:val="24"/>
          <w:szCs w:val="24"/>
        </w:rPr>
      </w:pPr>
      <w:r>
        <w:rPr>
          <w:rFonts w:hint="eastAsia" w:ascii="宋体" w:hAnsi="宋体" w:eastAsia="宋体"/>
          <w:color w:val="auto"/>
          <w:sz w:val="24"/>
          <w:szCs w:val="24"/>
        </w:rPr>
        <w:t>通过独立思考、自主探究、合作交流在现实情境中体验和理解数学学习。</w:t>
      </w:r>
    </w:p>
    <w:p>
      <w:pPr>
        <w:pStyle w:val="5"/>
        <w:numPr>
          <w:ilvl w:val="0"/>
          <w:numId w:val="1"/>
        </w:numPr>
        <w:spacing w:before="0" w:beforeAutospacing="0" w:after="0" w:afterAutospacing="0" w:line="240" w:lineRule="auto"/>
        <w:jc w:val="both"/>
        <w:rPr>
          <w:rFonts w:hint="eastAsia" w:ascii="宋体" w:hAnsi="宋体" w:eastAsia="宋体"/>
          <w:color w:val="auto"/>
          <w:sz w:val="24"/>
          <w:szCs w:val="24"/>
        </w:rPr>
      </w:pPr>
      <w:r>
        <w:rPr>
          <w:rFonts w:hint="eastAsia" w:ascii="宋体" w:hAnsi="宋体" w:eastAsia="宋体"/>
          <w:color w:val="auto"/>
          <w:sz w:val="24"/>
          <w:szCs w:val="24"/>
        </w:rPr>
        <w:t>重视学习内容与生活的联系，经理简单的数据统计过程，并根据数据做出简单的判断和预测，进行交流，防止单纯的统计量的计算。</w:t>
      </w:r>
    </w:p>
    <w:p>
      <w:pPr>
        <w:pStyle w:val="5"/>
        <w:numPr>
          <w:ilvl w:val="0"/>
          <w:numId w:val="1"/>
        </w:numPr>
        <w:spacing w:before="0" w:beforeAutospacing="0" w:after="0" w:afterAutospacing="0" w:line="240" w:lineRule="auto"/>
        <w:jc w:val="both"/>
        <w:rPr>
          <w:rFonts w:hint="eastAsia" w:ascii="宋体" w:hAnsi="宋体" w:eastAsia="宋体"/>
          <w:color w:val="auto"/>
          <w:sz w:val="24"/>
          <w:szCs w:val="24"/>
        </w:rPr>
      </w:pPr>
      <w:r>
        <w:rPr>
          <w:rFonts w:hint="eastAsia" w:ascii="宋体" w:hAnsi="宋体" w:eastAsia="宋体"/>
          <w:color w:val="auto"/>
          <w:sz w:val="24"/>
          <w:szCs w:val="24"/>
        </w:rPr>
        <w:t>运用所学的知识和学习方法解决简单的实际问题，积累数学经验和根本的数学思想方法，重视与他人合作交流能力。</w:t>
      </w:r>
    </w:p>
    <w:p>
      <w:pPr>
        <w:spacing w:line="240" w:lineRule="auto"/>
        <w:ind w:firstLine="480"/>
        <w:rPr>
          <w:rFonts w:hint="eastAsia" w:ascii="宋体" w:hAnsi="宋体" w:eastAsia="宋体" w:cs="Arial Unicode MS"/>
          <w:color w:val="auto"/>
          <w:kern w:val="0"/>
          <w:sz w:val="24"/>
          <w:szCs w:val="24"/>
          <w:lang w:val="en-US" w:eastAsia="zh-CN" w:bidi="ar-SA"/>
        </w:rPr>
      </w:pPr>
      <w:r>
        <w:rPr>
          <w:rFonts w:hint="eastAsia" w:ascii="宋体" w:hAnsi="宋体" w:eastAsia="宋体" w:cs="Arial Unicode MS"/>
          <w:color w:val="auto"/>
          <w:kern w:val="0"/>
          <w:sz w:val="24"/>
          <w:szCs w:val="24"/>
          <w:lang w:val="en-US" w:eastAsia="zh-CN" w:bidi="ar-SA"/>
        </w:rPr>
        <w:t>4、阶段学习结束后，指导学生进行整理复习、归纳，指导学生初步学习画思维导图。</w:t>
      </w:r>
    </w:p>
    <w:p>
      <w:pPr>
        <w:widowControl/>
        <w:spacing w:line="240" w:lineRule="auto"/>
        <w:jc w:val="left"/>
        <w:rPr>
          <w:rFonts w:hint="eastAsia" w:ascii="宋体" w:hAnsi="宋体" w:eastAsia="宋体"/>
          <w:b/>
          <w:color w:val="auto"/>
          <w:sz w:val="28"/>
          <w:szCs w:val="28"/>
          <w:lang w:eastAsia="zh-CN"/>
        </w:rPr>
      </w:pPr>
      <w:r>
        <w:rPr>
          <w:rFonts w:hint="eastAsia" w:ascii="宋体" w:hAnsi="宋体" w:eastAsia="宋体"/>
          <w:b/>
          <w:color w:val="auto"/>
          <w:sz w:val="28"/>
          <w:szCs w:val="28"/>
          <w:lang w:eastAsia="zh-CN"/>
        </w:rPr>
        <w:t>【</w:t>
      </w:r>
      <w:r>
        <w:rPr>
          <w:rFonts w:hint="eastAsia" w:ascii="宋体" w:hAnsi="宋体" w:eastAsia="宋体"/>
          <w:b/>
          <w:color w:val="auto"/>
          <w:sz w:val="28"/>
          <w:szCs w:val="28"/>
        </w:rPr>
        <w:t>课程评价</w:t>
      </w:r>
      <w:r>
        <w:rPr>
          <w:rFonts w:hint="eastAsia" w:ascii="宋体" w:hAnsi="宋体" w:eastAsia="宋体"/>
          <w:b/>
          <w:color w:val="auto"/>
          <w:sz w:val="28"/>
          <w:szCs w:val="28"/>
          <w:lang w:eastAsia="zh-CN"/>
        </w:rPr>
        <w:t>】</w:t>
      </w:r>
    </w:p>
    <w:p>
      <w:pPr>
        <w:widowControl/>
        <w:spacing w:line="240" w:lineRule="auto"/>
        <w:ind w:firstLine="480" w:firstLineChars="200"/>
        <w:jc w:val="left"/>
        <w:rPr>
          <w:rFonts w:ascii="宋体" w:hAnsi="宋体" w:eastAsia="宋体"/>
          <w:b/>
          <w:color w:val="auto"/>
          <w:sz w:val="24"/>
        </w:rPr>
      </w:pPr>
      <w:r>
        <w:rPr>
          <w:rFonts w:hint="eastAsia" w:ascii="宋体" w:hAnsi="宋体" w:eastAsia="宋体"/>
          <w:color w:val="auto"/>
          <w:sz w:val="24"/>
        </w:rPr>
        <w:t>评价内容由即</w:t>
      </w:r>
      <w:r>
        <w:rPr>
          <w:rFonts w:ascii="宋体" w:hAnsi="宋体" w:eastAsia="宋体"/>
          <w:color w:val="auto"/>
          <w:sz w:val="24"/>
        </w:rPr>
        <w:t>时性评价、</w:t>
      </w:r>
      <w:r>
        <w:rPr>
          <w:rFonts w:hint="eastAsia" w:ascii="宋体" w:hAnsi="宋体" w:eastAsia="宋体"/>
          <w:color w:val="auto"/>
          <w:sz w:val="24"/>
          <w:lang w:val="en-US" w:eastAsia="zh-CN"/>
        </w:rPr>
        <w:t>过程</w:t>
      </w:r>
      <w:r>
        <w:rPr>
          <w:rFonts w:ascii="宋体" w:hAnsi="宋体" w:eastAsia="宋体"/>
          <w:color w:val="auto"/>
          <w:sz w:val="24"/>
        </w:rPr>
        <w:t>性评价组成</w:t>
      </w:r>
      <w:r>
        <w:rPr>
          <w:rFonts w:hint="eastAsia" w:ascii="宋体" w:hAnsi="宋体" w:eastAsia="宋体"/>
          <w:color w:val="auto"/>
          <w:sz w:val="24"/>
        </w:rPr>
        <w:t>。评</w:t>
      </w:r>
      <w:r>
        <w:rPr>
          <w:rFonts w:ascii="宋体" w:hAnsi="宋体" w:eastAsia="宋体"/>
          <w:color w:val="auto"/>
          <w:sz w:val="24"/>
        </w:rPr>
        <w:t>价主体有：老师、</w:t>
      </w:r>
      <w:r>
        <w:rPr>
          <w:rFonts w:hint="eastAsia" w:ascii="宋体" w:hAnsi="宋体" w:eastAsia="宋体"/>
          <w:color w:val="auto"/>
          <w:sz w:val="24"/>
        </w:rPr>
        <w:t>学生</w:t>
      </w:r>
      <w:r>
        <w:rPr>
          <w:rFonts w:ascii="宋体" w:hAnsi="宋体" w:eastAsia="宋体"/>
          <w:color w:val="auto"/>
          <w:sz w:val="24"/>
        </w:rPr>
        <w:t>、家长。根据</w:t>
      </w:r>
      <w:r>
        <w:rPr>
          <w:rFonts w:hint="eastAsia" w:ascii="宋体" w:hAnsi="宋体" w:eastAsia="宋体"/>
          <w:color w:val="auto"/>
          <w:sz w:val="24"/>
        </w:rPr>
        <w:t>内容</w:t>
      </w:r>
      <w:r>
        <w:rPr>
          <w:rFonts w:ascii="宋体" w:hAnsi="宋体" w:eastAsia="宋体"/>
          <w:color w:val="auto"/>
          <w:sz w:val="24"/>
        </w:rPr>
        <w:t>可细分为</w:t>
      </w:r>
      <w:r>
        <w:rPr>
          <w:rFonts w:hint="eastAsia" w:ascii="宋体" w:hAnsi="宋体" w:eastAsia="宋体"/>
          <w:color w:val="auto"/>
          <w:sz w:val="24"/>
        </w:rPr>
        <w:t>如下六项：</w:t>
      </w:r>
    </w:p>
    <w:tbl>
      <w:tblPr>
        <w:tblStyle w:val="6"/>
        <w:tblpPr w:leftFromText="180" w:rightFromText="180" w:vertAnchor="text" w:horzAnchor="margin" w:tblpX="392" w:tblpY="7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0"/>
        <w:gridCol w:w="1113"/>
        <w:gridCol w:w="1113"/>
        <w:gridCol w:w="1113"/>
        <w:gridCol w:w="869"/>
        <w:gridCol w:w="1134"/>
        <w:gridCol w:w="1559"/>
        <w:gridCol w:w="8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noWrap w:val="0"/>
            <w:vAlign w:val="top"/>
          </w:tcPr>
          <w:p>
            <w:pPr>
              <w:widowControl/>
              <w:spacing w:line="240" w:lineRule="auto"/>
              <w:jc w:val="center"/>
              <w:rPr>
                <w:rFonts w:ascii="宋体" w:hAnsi="宋体" w:eastAsia="宋体"/>
                <w:color w:val="auto"/>
                <w:sz w:val="22"/>
              </w:rPr>
            </w:pPr>
            <w:r>
              <w:rPr>
                <w:rFonts w:hint="eastAsia" w:ascii="宋体" w:hAnsi="宋体" w:eastAsia="宋体"/>
                <w:color w:val="auto"/>
                <w:sz w:val="22"/>
              </w:rPr>
              <w:t>类</w:t>
            </w:r>
          </w:p>
          <w:p>
            <w:pPr>
              <w:widowControl/>
              <w:spacing w:line="240" w:lineRule="auto"/>
              <w:jc w:val="center"/>
              <w:rPr>
                <w:rFonts w:ascii="宋体" w:hAnsi="宋体" w:eastAsia="宋体"/>
                <w:color w:val="auto"/>
                <w:sz w:val="22"/>
              </w:rPr>
            </w:pPr>
            <w:r>
              <w:rPr>
                <w:rFonts w:hint="eastAsia" w:ascii="宋体" w:hAnsi="宋体" w:eastAsia="宋体"/>
                <w:color w:val="auto"/>
                <w:sz w:val="22"/>
              </w:rPr>
              <w:t>别</w:t>
            </w:r>
          </w:p>
        </w:tc>
        <w:tc>
          <w:tcPr>
            <w:tcW w:w="1113" w:type="dxa"/>
            <w:noWrap w:val="0"/>
            <w:vAlign w:val="top"/>
          </w:tcPr>
          <w:p>
            <w:pPr>
              <w:widowControl/>
              <w:spacing w:line="240" w:lineRule="auto"/>
              <w:jc w:val="center"/>
              <w:rPr>
                <w:rFonts w:ascii="宋体" w:hAnsi="宋体" w:eastAsia="宋体"/>
                <w:color w:val="auto"/>
                <w:sz w:val="22"/>
              </w:rPr>
            </w:pPr>
            <w:r>
              <w:rPr>
                <w:rFonts w:hint="eastAsia" w:ascii="宋体" w:hAnsi="宋体" w:eastAsia="宋体"/>
                <w:color w:val="auto"/>
                <w:sz w:val="22"/>
              </w:rPr>
              <w:t>学习习惯态度</w:t>
            </w:r>
          </w:p>
        </w:tc>
        <w:tc>
          <w:tcPr>
            <w:tcW w:w="1113" w:type="dxa"/>
            <w:noWrap w:val="0"/>
            <w:vAlign w:val="top"/>
          </w:tcPr>
          <w:p>
            <w:pPr>
              <w:widowControl/>
              <w:spacing w:line="240" w:lineRule="auto"/>
              <w:jc w:val="center"/>
              <w:rPr>
                <w:rFonts w:ascii="宋体" w:hAnsi="宋体" w:eastAsia="宋体"/>
                <w:color w:val="auto"/>
                <w:sz w:val="22"/>
              </w:rPr>
            </w:pPr>
            <w:r>
              <w:rPr>
                <w:rFonts w:hint="eastAsia" w:ascii="宋体" w:hAnsi="宋体" w:eastAsia="宋体"/>
                <w:color w:val="auto"/>
                <w:sz w:val="22"/>
              </w:rPr>
              <w:t>学习行为表现</w:t>
            </w:r>
          </w:p>
        </w:tc>
        <w:tc>
          <w:tcPr>
            <w:tcW w:w="1113" w:type="dxa"/>
            <w:noWrap w:val="0"/>
            <w:vAlign w:val="top"/>
          </w:tcPr>
          <w:p>
            <w:pPr>
              <w:widowControl/>
              <w:spacing w:line="240" w:lineRule="auto"/>
              <w:jc w:val="center"/>
              <w:rPr>
                <w:rFonts w:ascii="宋体" w:hAnsi="宋体" w:eastAsia="宋体"/>
                <w:color w:val="auto"/>
                <w:sz w:val="22"/>
              </w:rPr>
            </w:pPr>
            <w:r>
              <w:rPr>
                <w:rFonts w:hint="eastAsia" w:ascii="宋体" w:hAnsi="宋体" w:eastAsia="宋体"/>
                <w:color w:val="auto"/>
                <w:sz w:val="22"/>
              </w:rPr>
              <w:t>作业及改错</w:t>
            </w:r>
          </w:p>
        </w:tc>
        <w:tc>
          <w:tcPr>
            <w:tcW w:w="869" w:type="dxa"/>
            <w:noWrap w:val="0"/>
            <w:vAlign w:val="top"/>
          </w:tcPr>
          <w:p>
            <w:pPr>
              <w:widowControl/>
              <w:spacing w:line="240" w:lineRule="auto"/>
              <w:jc w:val="center"/>
              <w:rPr>
                <w:rFonts w:ascii="宋体" w:hAnsi="宋体" w:eastAsia="宋体"/>
                <w:color w:val="auto"/>
                <w:sz w:val="22"/>
              </w:rPr>
            </w:pPr>
            <w:r>
              <w:rPr>
                <w:rFonts w:hint="eastAsia" w:ascii="宋体" w:hAnsi="宋体" w:eastAsia="宋体"/>
                <w:color w:val="auto"/>
                <w:sz w:val="22"/>
              </w:rPr>
              <w:t>单元作业</w:t>
            </w:r>
          </w:p>
        </w:tc>
        <w:tc>
          <w:tcPr>
            <w:tcW w:w="1134" w:type="dxa"/>
            <w:noWrap w:val="0"/>
            <w:vAlign w:val="top"/>
          </w:tcPr>
          <w:p>
            <w:pPr>
              <w:widowControl/>
              <w:spacing w:line="240" w:lineRule="auto"/>
              <w:jc w:val="center"/>
              <w:rPr>
                <w:rFonts w:ascii="宋体" w:hAnsi="宋体" w:eastAsia="宋体"/>
                <w:color w:val="auto"/>
                <w:sz w:val="22"/>
              </w:rPr>
            </w:pPr>
            <w:r>
              <w:rPr>
                <w:rFonts w:hint="eastAsia" w:ascii="宋体" w:hAnsi="宋体" w:eastAsia="宋体"/>
                <w:color w:val="auto"/>
                <w:sz w:val="22"/>
              </w:rPr>
              <w:t>学科实践性任务</w:t>
            </w:r>
          </w:p>
        </w:tc>
        <w:tc>
          <w:tcPr>
            <w:tcW w:w="1559" w:type="dxa"/>
            <w:noWrap w:val="0"/>
            <w:vAlign w:val="top"/>
          </w:tcPr>
          <w:p>
            <w:pPr>
              <w:widowControl/>
              <w:spacing w:line="240" w:lineRule="auto"/>
              <w:jc w:val="center"/>
              <w:rPr>
                <w:rFonts w:ascii="宋体" w:hAnsi="宋体" w:eastAsia="宋体"/>
                <w:color w:val="auto"/>
                <w:sz w:val="22"/>
              </w:rPr>
            </w:pPr>
            <w:r>
              <w:rPr>
                <w:rFonts w:hint="eastAsia" w:ascii="宋体" w:hAnsi="宋体" w:eastAsia="宋体"/>
                <w:color w:val="auto"/>
                <w:sz w:val="22"/>
              </w:rPr>
              <w:t>期末学科素养表现评价</w:t>
            </w:r>
          </w:p>
        </w:tc>
        <w:tc>
          <w:tcPr>
            <w:tcW w:w="894" w:type="dxa"/>
            <w:noWrap w:val="0"/>
            <w:vAlign w:val="top"/>
          </w:tcPr>
          <w:p>
            <w:pPr>
              <w:widowControl/>
              <w:spacing w:line="240" w:lineRule="auto"/>
              <w:jc w:val="center"/>
              <w:rPr>
                <w:rFonts w:ascii="宋体" w:hAnsi="宋体" w:eastAsia="宋体"/>
                <w:color w:val="auto"/>
                <w:sz w:val="22"/>
              </w:rPr>
            </w:pPr>
            <w:r>
              <w:rPr>
                <w:rFonts w:hint="eastAsia" w:ascii="宋体" w:hAnsi="宋体" w:eastAsia="宋体"/>
                <w:color w:val="auto"/>
                <w:sz w:val="22"/>
              </w:rPr>
              <w:t>综合</w:t>
            </w:r>
          </w:p>
          <w:p>
            <w:pPr>
              <w:widowControl/>
              <w:spacing w:line="240" w:lineRule="auto"/>
              <w:jc w:val="center"/>
              <w:rPr>
                <w:rFonts w:hint="eastAsia" w:ascii="宋体" w:hAnsi="宋体" w:eastAsia="宋体"/>
                <w:color w:val="auto"/>
                <w:sz w:val="22"/>
              </w:rPr>
            </w:pPr>
            <w:r>
              <w:rPr>
                <w:rFonts w:hint="eastAsia" w:ascii="宋体" w:hAnsi="宋体" w:eastAsia="宋体"/>
                <w:color w:val="auto"/>
                <w:sz w:val="22"/>
              </w:rPr>
              <w:t>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noWrap w:val="0"/>
            <w:vAlign w:val="top"/>
          </w:tcPr>
          <w:p>
            <w:pPr>
              <w:widowControl/>
              <w:spacing w:line="240" w:lineRule="auto"/>
              <w:jc w:val="center"/>
              <w:rPr>
                <w:rFonts w:ascii="宋体" w:hAnsi="宋体" w:eastAsia="宋体"/>
                <w:color w:val="auto"/>
                <w:sz w:val="22"/>
              </w:rPr>
            </w:pPr>
            <w:r>
              <w:rPr>
                <w:rFonts w:hint="eastAsia" w:ascii="宋体" w:hAnsi="宋体" w:eastAsia="宋体"/>
                <w:color w:val="auto"/>
                <w:sz w:val="22"/>
              </w:rPr>
              <w:t>情</w:t>
            </w:r>
          </w:p>
          <w:p>
            <w:pPr>
              <w:widowControl/>
              <w:spacing w:line="240" w:lineRule="auto"/>
              <w:jc w:val="center"/>
              <w:rPr>
                <w:rFonts w:ascii="宋体" w:hAnsi="宋体" w:eastAsia="宋体"/>
                <w:color w:val="auto"/>
                <w:sz w:val="22"/>
              </w:rPr>
            </w:pPr>
            <w:r>
              <w:rPr>
                <w:rFonts w:hint="eastAsia" w:ascii="宋体" w:hAnsi="宋体" w:eastAsia="宋体"/>
                <w:color w:val="auto"/>
                <w:sz w:val="22"/>
              </w:rPr>
              <w:t>况</w:t>
            </w:r>
          </w:p>
        </w:tc>
        <w:tc>
          <w:tcPr>
            <w:tcW w:w="1113" w:type="dxa"/>
            <w:noWrap w:val="0"/>
            <w:vAlign w:val="top"/>
          </w:tcPr>
          <w:p>
            <w:pPr>
              <w:widowControl/>
              <w:spacing w:line="240" w:lineRule="auto"/>
              <w:jc w:val="center"/>
              <w:rPr>
                <w:rFonts w:ascii="宋体" w:hAnsi="宋体" w:eastAsia="宋体"/>
                <w:color w:val="auto"/>
                <w:sz w:val="22"/>
              </w:rPr>
            </w:pPr>
          </w:p>
        </w:tc>
        <w:tc>
          <w:tcPr>
            <w:tcW w:w="1113" w:type="dxa"/>
            <w:noWrap w:val="0"/>
            <w:vAlign w:val="top"/>
          </w:tcPr>
          <w:p>
            <w:pPr>
              <w:widowControl/>
              <w:spacing w:line="240" w:lineRule="auto"/>
              <w:jc w:val="center"/>
              <w:rPr>
                <w:rFonts w:ascii="宋体" w:hAnsi="宋体" w:eastAsia="宋体"/>
                <w:color w:val="auto"/>
                <w:sz w:val="22"/>
              </w:rPr>
            </w:pPr>
          </w:p>
        </w:tc>
        <w:tc>
          <w:tcPr>
            <w:tcW w:w="1113" w:type="dxa"/>
            <w:noWrap w:val="0"/>
            <w:vAlign w:val="top"/>
          </w:tcPr>
          <w:p>
            <w:pPr>
              <w:widowControl/>
              <w:spacing w:line="240" w:lineRule="auto"/>
              <w:jc w:val="center"/>
              <w:rPr>
                <w:rFonts w:ascii="宋体" w:hAnsi="宋体" w:eastAsia="宋体"/>
                <w:color w:val="auto"/>
                <w:sz w:val="22"/>
              </w:rPr>
            </w:pPr>
          </w:p>
        </w:tc>
        <w:tc>
          <w:tcPr>
            <w:tcW w:w="869" w:type="dxa"/>
            <w:noWrap w:val="0"/>
            <w:vAlign w:val="top"/>
          </w:tcPr>
          <w:p>
            <w:pPr>
              <w:widowControl/>
              <w:spacing w:line="240" w:lineRule="auto"/>
              <w:jc w:val="center"/>
              <w:rPr>
                <w:rFonts w:ascii="宋体" w:hAnsi="宋体" w:eastAsia="宋体"/>
                <w:color w:val="auto"/>
                <w:sz w:val="22"/>
              </w:rPr>
            </w:pPr>
          </w:p>
        </w:tc>
        <w:tc>
          <w:tcPr>
            <w:tcW w:w="1134" w:type="dxa"/>
            <w:noWrap w:val="0"/>
            <w:vAlign w:val="top"/>
          </w:tcPr>
          <w:p>
            <w:pPr>
              <w:widowControl/>
              <w:spacing w:line="240" w:lineRule="auto"/>
              <w:jc w:val="center"/>
              <w:rPr>
                <w:rFonts w:ascii="宋体" w:hAnsi="宋体" w:eastAsia="宋体"/>
                <w:color w:val="auto"/>
                <w:sz w:val="22"/>
              </w:rPr>
            </w:pPr>
          </w:p>
        </w:tc>
        <w:tc>
          <w:tcPr>
            <w:tcW w:w="1559" w:type="dxa"/>
            <w:noWrap w:val="0"/>
            <w:vAlign w:val="top"/>
          </w:tcPr>
          <w:p>
            <w:pPr>
              <w:widowControl/>
              <w:spacing w:line="240" w:lineRule="auto"/>
              <w:jc w:val="center"/>
              <w:rPr>
                <w:rFonts w:ascii="宋体" w:hAnsi="宋体" w:eastAsia="宋体"/>
                <w:color w:val="auto"/>
                <w:sz w:val="22"/>
              </w:rPr>
            </w:pPr>
          </w:p>
        </w:tc>
        <w:tc>
          <w:tcPr>
            <w:tcW w:w="894" w:type="dxa"/>
            <w:noWrap w:val="0"/>
            <w:vAlign w:val="top"/>
          </w:tcPr>
          <w:p>
            <w:pPr>
              <w:widowControl/>
              <w:spacing w:line="240" w:lineRule="auto"/>
              <w:jc w:val="center"/>
              <w:rPr>
                <w:rFonts w:ascii="宋体" w:hAnsi="宋体" w:eastAsia="宋体"/>
                <w:color w:val="auto"/>
                <w:sz w:val="22"/>
              </w:rPr>
            </w:pPr>
          </w:p>
        </w:tc>
      </w:tr>
    </w:tbl>
    <w:p>
      <w:pPr>
        <w:widowControl/>
        <w:spacing w:line="240" w:lineRule="auto"/>
        <w:jc w:val="left"/>
        <w:rPr>
          <w:rFonts w:hint="eastAsia" w:ascii="宋体" w:hAnsi="宋体" w:eastAsia="宋体"/>
          <w:b/>
          <w:color w:val="auto"/>
          <w:sz w:val="24"/>
        </w:rPr>
      </w:pPr>
      <w:r>
        <w:rPr>
          <w:rFonts w:ascii="宋体" w:hAnsi="宋体" w:eastAsia="宋体"/>
          <w:b/>
          <w:color w:val="auto"/>
          <w:sz w:val="24"/>
        </w:rPr>
        <w:t>（一）</w:t>
      </w:r>
      <w:r>
        <w:rPr>
          <w:rFonts w:hint="eastAsia" w:ascii="宋体" w:hAnsi="宋体" w:eastAsia="宋体"/>
          <w:b/>
          <w:color w:val="auto"/>
          <w:sz w:val="24"/>
        </w:rPr>
        <w:t>即</w:t>
      </w:r>
      <w:r>
        <w:rPr>
          <w:rFonts w:ascii="宋体" w:hAnsi="宋体" w:eastAsia="宋体"/>
          <w:b/>
          <w:color w:val="auto"/>
          <w:sz w:val="24"/>
        </w:rPr>
        <w:t>时性评价主要包括：</w:t>
      </w:r>
    </w:p>
    <w:p>
      <w:pPr>
        <w:widowControl/>
        <w:spacing w:line="240" w:lineRule="auto"/>
        <w:jc w:val="left"/>
        <w:rPr>
          <w:rFonts w:hint="eastAsia" w:ascii="宋体" w:hAnsi="宋体" w:eastAsia="宋体"/>
          <w:color w:val="auto"/>
          <w:sz w:val="24"/>
        </w:rPr>
      </w:pPr>
      <w:r>
        <w:rPr>
          <w:rFonts w:ascii="宋体" w:hAnsi="宋体" w:eastAsia="宋体"/>
          <w:color w:val="auto"/>
          <w:sz w:val="24"/>
        </w:rPr>
        <w:t>1、学习</w:t>
      </w:r>
      <w:r>
        <w:rPr>
          <w:rFonts w:hint="eastAsia" w:ascii="宋体" w:hAnsi="宋体" w:eastAsia="宋体"/>
          <w:color w:val="auto"/>
          <w:sz w:val="24"/>
        </w:rPr>
        <w:t>习惯</w:t>
      </w:r>
      <w:r>
        <w:rPr>
          <w:rFonts w:ascii="宋体" w:hAnsi="宋体" w:eastAsia="宋体"/>
          <w:color w:val="auto"/>
          <w:sz w:val="24"/>
        </w:rPr>
        <w:t>态度包括：</w:t>
      </w:r>
      <w:r>
        <w:rPr>
          <w:rFonts w:hint="eastAsia" w:ascii="宋体" w:hAnsi="宋体" w:eastAsia="宋体"/>
          <w:color w:val="auto"/>
          <w:sz w:val="24"/>
        </w:rPr>
        <w:t>课前</w:t>
      </w:r>
      <w:r>
        <w:rPr>
          <w:rFonts w:ascii="宋体" w:hAnsi="宋体" w:eastAsia="宋体"/>
          <w:color w:val="auto"/>
          <w:sz w:val="24"/>
        </w:rPr>
        <w:t>准备、精神面貌、注意力品质。</w:t>
      </w:r>
    </w:p>
    <w:p>
      <w:pPr>
        <w:widowControl/>
        <w:spacing w:line="240" w:lineRule="auto"/>
        <w:ind w:firstLine="360" w:firstLineChars="150"/>
        <w:jc w:val="left"/>
        <w:rPr>
          <w:rFonts w:ascii="宋体" w:hAnsi="宋体" w:eastAsia="宋体"/>
          <w:color w:val="auto"/>
          <w:sz w:val="24"/>
        </w:rPr>
      </w:pPr>
      <w:r>
        <w:rPr>
          <w:rFonts w:ascii="宋体" w:hAnsi="宋体" w:eastAsia="宋体"/>
          <w:color w:val="auto"/>
          <w:sz w:val="24"/>
        </w:rPr>
        <w:t>评定等等级</w:t>
      </w:r>
      <w:r>
        <w:rPr>
          <w:rFonts w:hint="eastAsia" w:ascii="宋体" w:hAnsi="宋体" w:eastAsia="宋体"/>
          <w:color w:val="auto"/>
          <w:sz w:val="24"/>
        </w:rPr>
        <w:t>有</w:t>
      </w:r>
      <w:r>
        <w:rPr>
          <w:rFonts w:ascii="宋体" w:hAnsi="宋体" w:eastAsia="宋体"/>
          <w:color w:val="auto"/>
          <w:sz w:val="24"/>
        </w:rPr>
        <w:t>：优秀、良好、合格、需努力。</w:t>
      </w:r>
    </w:p>
    <w:p>
      <w:pPr>
        <w:widowControl/>
        <w:spacing w:line="240" w:lineRule="auto"/>
        <w:jc w:val="left"/>
        <w:rPr>
          <w:rFonts w:ascii="宋体" w:hAnsi="宋体" w:eastAsia="宋体"/>
          <w:color w:val="auto"/>
          <w:sz w:val="24"/>
        </w:rPr>
      </w:pPr>
      <w:r>
        <w:rPr>
          <w:rFonts w:hint="eastAsia" w:ascii="宋体" w:hAnsi="宋体" w:eastAsia="宋体"/>
          <w:color w:val="auto"/>
          <w:sz w:val="24"/>
        </w:rPr>
        <w:t>2、</w:t>
      </w:r>
      <w:r>
        <w:rPr>
          <w:rFonts w:ascii="宋体" w:hAnsi="宋体" w:eastAsia="宋体"/>
          <w:color w:val="auto"/>
          <w:sz w:val="24"/>
        </w:rPr>
        <w:t>学习行为表现</w:t>
      </w:r>
      <w:r>
        <w:rPr>
          <w:rFonts w:hint="eastAsia" w:ascii="宋体" w:hAnsi="宋体" w:eastAsia="宋体"/>
          <w:color w:val="auto"/>
          <w:sz w:val="24"/>
        </w:rPr>
        <w:t>：主</w:t>
      </w:r>
      <w:r>
        <w:rPr>
          <w:rFonts w:ascii="宋体" w:hAnsi="宋体" w:eastAsia="宋体"/>
          <w:color w:val="auto"/>
          <w:sz w:val="24"/>
        </w:rPr>
        <w:t>要指学生在课堂</w:t>
      </w:r>
      <w:r>
        <w:rPr>
          <w:rFonts w:hint="eastAsia" w:ascii="宋体" w:hAnsi="宋体" w:eastAsia="宋体"/>
          <w:color w:val="auto"/>
          <w:sz w:val="24"/>
        </w:rPr>
        <w:t>上</w:t>
      </w:r>
      <w:r>
        <w:rPr>
          <w:rFonts w:ascii="宋体" w:hAnsi="宋体" w:eastAsia="宋体"/>
          <w:color w:val="auto"/>
          <w:sz w:val="24"/>
        </w:rPr>
        <w:t>的学习</w:t>
      </w:r>
      <w:r>
        <w:rPr>
          <w:rFonts w:hint="eastAsia" w:ascii="宋体" w:hAnsi="宋体" w:eastAsia="宋体"/>
          <w:color w:val="auto"/>
          <w:sz w:val="24"/>
        </w:rPr>
        <w:t>表现：倾听</w:t>
      </w:r>
      <w:r>
        <w:rPr>
          <w:rFonts w:ascii="宋体" w:hAnsi="宋体" w:eastAsia="宋体"/>
          <w:color w:val="auto"/>
          <w:sz w:val="24"/>
        </w:rPr>
        <w:t>、</w:t>
      </w:r>
      <w:r>
        <w:rPr>
          <w:rFonts w:hint="eastAsia" w:ascii="宋体" w:hAnsi="宋体" w:eastAsia="宋体"/>
          <w:color w:val="auto"/>
          <w:sz w:val="24"/>
        </w:rPr>
        <w:t>独立思考</w:t>
      </w:r>
      <w:r>
        <w:rPr>
          <w:rFonts w:ascii="宋体" w:hAnsi="宋体" w:eastAsia="宋体"/>
          <w:color w:val="auto"/>
          <w:sz w:val="24"/>
        </w:rPr>
        <w:t>、回答、讨论、合作</w:t>
      </w:r>
      <w:r>
        <w:rPr>
          <w:rFonts w:hint="eastAsia" w:ascii="宋体" w:hAnsi="宋体" w:eastAsia="宋体"/>
          <w:color w:val="auto"/>
          <w:sz w:val="24"/>
        </w:rPr>
        <w:t>等</w:t>
      </w:r>
      <w:r>
        <w:rPr>
          <w:rFonts w:ascii="宋体" w:hAnsi="宋体" w:eastAsia="宋体"/>
          <w:color w:val="auto"/>
          <w:sz w:val="24"/>
        </w:rPr>
        <w:t>。</w:t>
      </w:r>
    </w:p>
    <w:p>
      <w:pPr>
        <w:widowControl/>
        <w:spacing w:line="240" w:lineRule="auto"/>
        <w:ind w:firstLine="480" w:firstLineChars="200"/>
        <w:jc w:val="left"/>
        <w:rPr>
          <w:rFonts w:ascii="宋体" w:hAnsi="宋体" w:eastAsia="宋体"/>
          <w:color w:val="auto"/>
          <w:sz w:val="24"/>
        </w:rPr>
      </w:pPr>
      <w:r>
        <w:rPr>
          <w:rFonts w:ascii="宋体" w:hAnsi="宋体" w:eastAsia="宋体"/>
          <w:color w:val="auto"/>
          <w:sz w:val="24"/>
        </w:rPr>
        <w:t>评定等等级</w:t>
      </w:r>
      <w:r>
        <w:rPr>
          <w:rFonts w:hint="eastAsia" w:ascii="宋体" w:hAnsi="宋体" w:eastAsia="宋体"/>
          <w:color w:val="auto"/>
          <w:sz w:val="24"/>
        </w:rPr>
        <w:t>有</w:t>
      </w:r>
      <w:r>
        <w:rPr>
          <w:rFonts w:ascii="宋体" w:hAnsi="宋体" w:eastAsia="宋体"/>
          <w:color w:val="auto"/>
          <w:sz w:val="24"/>
        </w:rPr>
        <w:t>：优秀、良好、合格、需努力。</w:t>
      </w:r>
    </w:p>
    <w:p>
      <w:pPr>
        <w:widowControl/>
        <w:spacing w:line="240" w:lineRule="auto"/>
        <w:jc w:val="left"/>
        <w:rPr>
          <w:rFonts w:hint="eastAsia" w:ascii="宋体" w:hAnsi="宋体" w:eastAsia="宋体"/>
          <w:color w:val="auto"/>
          <w:sz w:val="24"/>
        </w:rPr>
      </w:pPr>
      <w:r>
        <w:rPr>
          <w:rFonts w:hint="eastAsia" w:ascii="宋体" w:hAnsi="宋体" w:eastAsia="宋体"/>
          <w:color w:val="auto"/>
          <w:sz w:val="24"/>
        </w:rPr>
        <w:t xml:space="preserve">    以</w:t>
      </w:r>
      <w:r>
        <w:rPr>
          <w:rFonts w:ascii="宋体" w:hAnsi="宋体" w:eastAsia="宋体"/>
          <w:color w:val="auto"/>
          <w:sz w:val="24"/>
        </w:rPr>
        <w:t>上两项除了老师评价</w:t>
      </w:r>
      <w:r>
        <w:rPr>
          <w:rFonts w:hint="eastAsia" w:ascii="宋体" w:hAnsi="宋体" w:eastAsia="宋体"/>
          <w:color w:val="auto"/>
          <w:sz w:val="24"/>
        </w:rPr>
        <w:t>外</w:t>
      </w:r>
      <w:r>
        <w:rPr>
          <w:rFonts w:ascii="宋体" w:hAnsi="宋体" w:eastAsia="宋体"/>
          <w:color w:val="auto"/>
          <w:sz w:val="24"/>
        </w:rPr>
        <w:t>，</w:t>
      </w:r>
      <w:r>
        <w:rPr>
          <w:rFonts w:hint="eastAsia" w:ascii="宋体" w:hAnsi="宋体" w:eastAsia="宋体"/>
          <w:color w:val="auto"/>
          <w:sz w:val="24"/>
        </w:rPr>
        <w:t>还</w:t>
      </w:r>
      <w:r>
        <w:rPr>
          <w:rFonts w:ascii="宋体" w:hAnsi="宋体" w:eastAsia="宋体"/>
          <w:color w:val="auto"/>
          <w:sz w:val="24"/>
        </w:rPr>
        <w:t>可以</w:t>
      </w:r>
      <w:r>
        <w:rPr>
          <w:rFonts w:hint="eastAsia" w:ascii="宋体" w:hAnsi="宋体" w:eastAsia="宋体"/>
          <w:color w:val="auto"/>
          <w:sz w:val="24"/>
        </w:rPr>
        <w:t>加</w:t>
      </w:r>
      <w:r>
        <w:rPr>
          <w:rFonts w:ascii="宋体" w:hAnsi="宋体" w:eastAsia="宋体"/>
          <w:color w:val="auto"/>
          <w:sz w:val="24"/>
        </w:rPr>
        <w:t>入</w:t>
      </w:r>
      <w:r>
        <w:rPr>
          <w:rFonts w:hint="eastAsia" w:ascii="宋体" w:hAnsi="宋体" w:eastAsia="宋体"/>
          <w:color w:val="auto"/>
          <w:sz w:val="24"/>
        </w:rPr>
        <w:t>自</w:t>
      </w:r>
      <w:r>
        <w:rPr>
          <w:rFonts w:ascii="宋体" w:hAnsi="宋体" w:eastAsia="宋体"/>
          <w:color w:val="auto"/>
          <w:sz w:val="24"/>
        </w:rPr>
        <w:t>评和小组成员互评</w:t>
      </w:r>
      <w:r>
        <w:rPr>
          <w:rFonts w:hint="eastAsia" w:ascii="宋体" w:hAnsi="宋体" w:eastAsia="宋体"/>
          <w:color w:val="auto"/>
          <w:sz w:val="24"/>
        </w:rPr>
        <w:t>。</w:t>
      </w:r>
    </w:p>
    <w:p>
      <w:pPr>
        <w:widowControl/>
        <w:spacing w:line="240" w:lineRule="auto"/>
        <w:jc w:val="left"/>
        <w:rPr>
          <w:rFonts w:hint="eastAsia" w:ascii="宋体" w:hAnsi="宋体" w:eastAsia="宋体" w:cs="MS Gothic"/>
          <w:color w:val="auto"/>
          <w:sz w:val="24"/>
        </w:rPr>
      </w:pPr>
      <w:r>
        <w:rPr>
          <w:rFonts w:hint="eastAsia" w:ascii="宋体" w:hAnsi="宋体" w:eastAsia="宋体"/>
          <w:color w:val="auto"/>
          <w:sz w:val="24"/>
        </w:rPr>
        <w:t>3、</w:t>
      </w:r>
      <w:r>
        <w:rPr>
          <w:rFonts w:ascii="宋体" w:hAnsi="宋体" w:eastAsia="宋体"/>
          <w:color w:val="auto"/>
          <w:sz w:val="24"/>
        </w:rPr>
        <w:t>作业及改错</w:t>
      </w:r>
      <w:r>
        <w:rPr>
          <w:rFonts w:hint="eastAsia" w:ascii="宋体" w:hAnsi="宋体" w:eastAsia="宋体"/>
          <w:color w:val="auto"/>
          <w:sz w:val="24"/>
        </w:rPr>
        <w:t>：</w:t>
      </w:r>
      <w:r>
        <w:rPr>
          <w:rFonts w:ascii="宋体" w:hAnsi="宋体" w:eastAsia="宋体"/>
          <w:color w:val="auto"/>
          <w:sz w:val="24"/>
        </w:rPr>
        <w:t>（1）是否独立完成</w:t>
      </w:r>
      <w:r>
        <w:rPr>
          <w:rFonts w:hint="eastAsia" w:ascii="宋体" w:hAnsi="宋体" w:eastAsia="宋体"/>
          <w:color w:val="auto"/>
          <w:sz w:val="24"/>
        </w:rPr>
        <w:t>、按时</w:t>
      </w:r>
      <w:r>
        <w:rPr>
          <w:rFonts w:ascii="宋体" w:hAnsi="宋体" w:eastAsia="宋体"/>
          <w:color w:val="auto"/>
          <w:sz w:val="24"/>
        </w:rPr>
        <w:t>上交</w:t>
      </w:r>
      <w:r>
        <w:rPr>
          <w:rFonts w:hint="eastAsia" w:ascii="宋体" w:hAnsi="宋体" w:eastAsia="宋体"/>
          <w:color w:val="auto"/>
          <w:sz w:val="24"/>
        </w:rPr>
        <w:t>（2</w:t>
      </w:r>
      <w:r>
        <w:rPr>
          <w:rFonts w:ascii="宋体" w:hAnsi="宋体" w:eastAsia="宋体"/>
          <w:color w:val="auto"/>
          <w:sz w:val="24"/>
        </w:rPr>
        <w:t>）</w:t>
      </w:r>
      <w:r>
        <w:rPr>
          <w:rFonts w:hint="eastAsia" w:ascii="宋体" w:hAnsi="宋体" w:eastAsia="宋体"/>
          <w:color w:val="auto"/>
          <w:sz w:val="24"/>
        </w:rPr>
        <w:t>完成</w:t>
      </w:r>
      <w:r>
        <w:rPr>
          <w:rFonts w:ascii="宋体" w:hAnsi="宋体" w:eastAsia="宋体"/>
          <w:color w:val="auto"/>
          <w:sz w:val="24"/>
        </w:rPr>
        <w:t>质量</w:t>
      </w:r>
      <w:r>
        <w:rPr>
          <w:rFonts w:hint="eastAsia" w:ascii="宋体" w:hAnsi="宋体" w:eastAsia="宋体"/>
          <w:color w:val="auto"/>
          <w:sz w:val="24"/>
        </w:rPr>
        <w:t>如何</w:t>
      </w:r>
      <w:r>
        <w:rPr>
          <w:rFonts w:ascii="宋体" w:hAnsi="宋体" w:eastAsia="宋体"/>
          <w:color w:val="auto"/>
          <w:sz w:val="24"/>
        </w:rPr>
        <w:t>（3）是否及时纠错</w:t>
      </w:r>
      <w:r>
        <w:rPr>
          <w:rFonts w:hint="eastAsia" w:ascii="宋体" w:hAnsi="宋体" w:eastAsia="宋体"/>
          <w:color w:val="auto"/>
          <w:sz w:val="24"/>
        </w:rPr>
        <w:t>。</w:t>
      </w:r>
    </w:p>
    <w:p>
      <w:pPr>
        <w:widowControl/>
        <w:spacing w:line="240" w:lineRule="auto"/>
        <w:ind w:firstLine="480" w:firstLineChars="200"/>
        <w:jc w:val="left"/>
        <w:rPr>
          <w:rFonts w:hint="eastAsia" w:ascii="宋体" w:hAnsi="宋体" w:eastAsia="宋体"/>
          <w:color w:val="auto"/>
          <w:sz w:val="24"/>
        </w:rPr>
      </w:pPr>
      <w:r>
        <w:rPr>
          <w:rFonts w:ascii="宋体" w:hAnsi="宋体" w:eastAsia="宋体"/>
          <w:color w:val="auto"/>
          <w:sz w:val="24"/>
        </w:rPr>
        <w:t>评定等级为：优秀、良好、合格、需努力。</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eastAsia="宋体" w:cs="宋体"/>
          <w:b/>
          <w:bCs w:val="0"/>
          <w:color w:val="auto"/>
          <w:sz w:val="24"/>
        </w:rPr>
      </w:pPr>
      <w:r>
        <w:rPr>
          <w:rFonts w:ascii="宋体" w:hAnsi="宋体" w:eastAsia="宋体"/>
          <w:b/>
          <w:bCs w:val="0"/>
          <w:color w:val="auto"/>
          <w:sz w:val="24"/>
        </w:rPr>
        <w:t>（二）</w:t>
      </w:r>
      <w:r>
        <w:rPr>
          <w:rFonts w:hint="eastAsia" w:ascii="宋体" w:hAnsi="宋体" w:eastAsia="宋体" w:cs="宋体"/>
          <w:b/>
          <w:bCs w:val="0"/>
          <w:color w:val="auto"/>
          <w:sz w:val="24"/>
        </w:rPr>
        <w:t>过程性评价</w:t>
      </w:r>
      <w:r>
        <w:rPr>
          <w:rFonts w:ascii="宋体" w:hAnsi="宋体" w:eastAsia="宋体" w:cs="宋体"/>
          <w:b/>
          <w:bCs w:val="0"/>
          <w:color w:val="auto"/>
          <w:sz w:val="24"/>
        </w:rPr>
        <w:t>（</w:t>
      </w:r>
      <w:r>
        <w:rPr>
          <w:rFonts w:hint="eastAsia" w:ascii="宋体" w:hAnsi="宋体" w:eastAsia="宋体" w:cs="宋体"/>
          <w:b/>
          <w:bCs w:val="0"/>
          <w:color w:val="auto"/>
          <w:sz w:val="24"/>
          <w:lang w:eastAsia="zh-Hans"/>
        </w:rPr>
        <w:t>学习习惯</w:t>
      </w:r>
      <w:r>
        <w:rPr>
          <w:rFonts w:ascii="宋体" w:hAnsi="宋体" w:eastAsia="宋体" w:cs="宋体"/>
          <w:b/>
          <w:bCs w:val="0"/>
          <w:color w:val="auto"/>
          <w:sz w:val="24"/>
          <w:lang w:eastAsia="zh-Hans"/>
        </w:rPr>
        <w:t>20%+</w:t>
      </w:r>
      <w:r>
        <w:rPr>
          <w:rFonts w:hint="eastAsia" w:ascii="宋体" w:hAnsi="宋体" w:eastAsia="宋体" w:cs="宋体"/>
          <w:b/>
          <w:bCs w:val="0"/>
          <w:color w:val="auto"/>
          <w:sz w:val="24"/>
          <w:lang w:eastAsia="zh-Hans"/>
        </w:rPr>
        <w:t>作业评价</w:t>
      </w:r>
      <w:r>
        <w:rPr>
          <w:rFonts w:ascii="宋体" w:hAnsi="宋体" w:eastAsia="宋体" w:cs="宋体"/>
          <w:b/>
          <w:bCs w:val="0"/>
          <w:color w:val="auto"/>
          <w:sz w:val="24"/>
          <w:lang w:eastAsia="zh-Hans"/>
        </w:rPr>
        <w:t>10%+</w:t>
      </w:r>
      <w:r>
        <w:rPr>
          <w:rFonts w:hint="eastAsia" w:ascii="宋体" w:hAnsi="宋体" w:eastAsia="宋体" w:cs="宋体"/>
          <w:b/>
          <w:bCs w:val="0"/>
          <w:color w:val="auto"/>
          <w:sz w:val="24"/>
          <w:lang w:eastAsia="zh-Hans"/>
        </w:rPr>
        <w:t>错题集</w:t>
      </w:r>
      <w:r>
        <w:rPr>
          <w:rFonts w:ascii="宋体" w:hAnsi="宋体" w:eastAsia="宋体" w:cs="宋体"/>
          <w:b/>
          <w:bCs w:val="0"/>
          <w:color w:val="auto"/>
          <w:sz w:val="24"/>
          <w:lang w:eastAsia="zh-Hans"/>
        </w:rPr>
        <w:t>5%）+</w:t>
      </w:r>
      <w:r>
        <w:rPr>
          <w:rFonts w:hint="eastAsia" w:ascii="宋体" w:hAnsi="宋体" w:eastAsia="宋体" w:cs="宋体"/>
          <w:b/>
          <w:bCs w:val="0"/>
          <w:color w:val="auto"/>
          <w:sz w:val="24"/>
        </w:rPr>
        <w:t>占</w:t>
      </w:r>
      <w:r>
        <w:rPr>
          <w:rFonts w:ascii="宋体" w:hAnsi="宋体" w:eastAsia="宋体" w:cs="宋体"/>
          <w:b/>
          <w:bCs w:val="0"/>
          <w:color w:val="auto"/>
          <w:sz w:val="24"/>
        </w:rPr>
        <w:t>35</w:t>
      </w:r>
      <w:r>
        <w:rPr>
          <w:rFonts w:hint="eastAsia" w:ascii="宋体" w:hAnsi="宋体" w:eastAsia="宋体" w:cs="宋体"/>
          <w:b/>
          <w:bCs w:val="0"/>
          <w:color w:val="auto"/>
          <w:sz w:val="24"/>
        </w:rPr>
        <w:t>%</w:t>
      </w:r>
      <w:r>
        <w:rPr>
          <w:rFonts w:ascii="宋体" w:hAnsi="宋体" w:eastAsia="宋体" w:cs="宋体"/>
          <w:b/>
          <w:bCs w:val="0"/>
          <w:color w:val="auto"/>
          <w:sz w:val="24"/>
        </w:rPr>
        <w:t>；</w:t>
      </w:r>
    </w:p>
    <w:p>
      <w:pPr>
        <w:keepNext w:val="0"/>
        <w:keepLines w:val="0"/>
        <w:pageBreakBefore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bCs/>
          <w:color w:val="auto"/>
          <w:sz w:val="24"/>
        </w:rPr>
      </w:pPr>
      <w:r>
        <w:rPr>
          <w:rFonts w:hint="eastAsia" w:ascii="宋体" w:hAnsi="宋体" w:eastAsia="宋体" w:cs="宋体"/>
          <w:bCs/>
          <w:color w:val="auto"/>
          <w:sz w:val="24"/>
          <w:lang w:eastAsia="zh-Hans"/>
        </w:rPr>
        <w:t>单元评价</w:t>
      </w:r>
      <w:r>
        <w:rPr>
          <w:rFonts w:ascii="宋体" w:hAnsi="宋体" w:eastAsia="宋体" w:cs="宋体"/>
          <w:bCs/>
          <w:color w:val="auto"/>
          <w:sz w:val="24"/>
          <w:lang w:eastAsia="zh-Hans"/>
        </w:rPr>
        <w:t>（</w:t>
      </w:r>
      <w:r>
        <w:rPr>
          <w:rFonts w:hint="eastAsia" w:ascii="宋体" w:hAnsi="宋体" w:eastAsia="宋体" w:cs="宋体"/>
          <w:bCs/>
          <w:color w:val="auto"/>
          <w:sz w:val="24"/>
          <w:lang w:eastAsia="zh-Hans"/>
        </w:rPr>
        <w:t>思维导图</w:t>
      </w:r>
      <w:r>
        <w:rPr>
          <w:rFonts w:ascii="宋体" w:hAnsi="宋体" w:eastAsia="宋体" w:cs="宋体"/>
          <w:bCs/>
          <w:color w:val="auto"/>
          <w:sz w:val="24"/>
          <w:lang w:eastAsia="zh-Hans"/>
        </w:rPr>
        <w:t>5%+</w:t>
      </w:r>
      <w:r>
        <w:rPr>
          <w:rFonts w:hint="eastAsia" w:ascii="宋体" w:hAnsi="宋体" w:eastAsia="宋体" w:cs="宋体"/>
          <w:bCs/>
          <w:color w:val="auto"/>
          <w:sz w:val="24"/>
          <w:lang w:eastAsia="zh-Hans"/>
        </w:rPr>
        <w:t>单元练习</w:t>
      </w:r>
      <w:r>
        <w:rPr>
          <w:rFonts w:ascii="宋体" w:hAnsi="宋体" w:eastAsia="宋体" w:cs="宋体"/>
          <w:bCs/>
          <w:color w:val="auto"/>
          <w:sz w:val="24"/>
          <w:lang w:eastAsia="zh-Hans"/>
        </w:rPr>
        <w:t>10%）</w:t>
      </w:r>
      <w:r>
        <w:rPr>
          <w:rFonts w:hint="eastAsia" w:ascii="宋体" w:hAnsi="宋体" w:eastAsia="宋体" w:cs="宋体"/>
          <w:bCs/>
          <w:color w:val="auto"/>
          <w:sz w:val="24"/>
          <w:lang w:eastAsia="zh-Hans"/>
        </w:rPr>
        <w:t>占</w:t>
      </w:r>
      <w:r>
        <w:rPr>
          <w:rFonts w:ascii="宋体" w:hAnsi="宋体" w:eastAsia="宋体" w:cs="宋体"/>
          <w:bCs/>
          <w:color w:val="auto"/>
          <w:sz w:val="24"/>
          <w:lang w:eastAsia="zh-Hans"/>
        </w:rPr>
        <w:t>15%；</w:t>
      </w:r>
    </w:p>
    <w:p>
      <w:pPr>
        <w:keepNext w:val="0"/>
        <w:keepLines w:val="0"/>
        <w:pageBreakBefore w:val="0"/>
        <w:kinsoku/>
        <w:wordWrap/>
        <w:overflowPunct/>
        <w:topLinePunct w:val="0"/>
        <w:autoSpaceDE/>
        <w:autoSpaceDN/>
        <w:bidi w:val="0"/>
        <w:adjustRightInd w:val="0"/>
        <w:snapToGrid w:val="0"/>
        <w:spacing w:line="240" w:lineRule="auto"/>
        <w:ind w:firstLine="480" w:firstLineChars="200"/>
        <w:textAlignment w:val="auto"/>
        <w:rPr>
          <w:rFonts w:ascii="宋体" w:hAnsi="宋体" w:eastAsia="宋体" w:cs="宋体"/>
          <w:bCs/>
          <w:color w:val="auto"/>
          <w:sz w:val="24"/>
        </w:rPr>
      </w:pPr>
      <w:r>
        <w:rPr>
          <w:rFonts w:hint="eastAsia" w:ascii="宋体" w:hAnsi="宋体" w:eastAsia="宋体" w:cs="宋体"/>
          <w:bCs/>
          <w:color w:val="auto"/>
          <w:sz w:val="24"/>
        </w:rPr>
        <w:t>终结性评价</w:t>
      </w:r>
      <w:r>
        <w:rPr>
          <w:rFonts w:ascii="宋体" w:hAnsi="宋体" w:eastAsia="宋体" w:cs="宋体"/>
          <w:bCs/>
          <w:color w:val="auto"/>
          <w:sz w:val="24"/>
        </w:rPr>
        <w:t>（</w:t>
      </w:r>
      <w:r>
        <w:rPr>
          <w:rFonts w:hint="eastAsia" w:ascii="宋体" w:hAnsi="宋体" w:eastAsia="宋体" w:cs="宋体"/>
          <w:bCs/>
          <w:color w:val="auto"/>
          <w:sz w:val="24"/>
          <w:lang w:eastAsia="zh-Hans"/>
        </w:rPr>
        <w:t>期末测试</w:t>
      </w:r>
      <w:r>
        <w:rPr>
          <w:rFonts w:ascii="宋体" w:hAnsi="宋体" w:eastAsia="宋体" w:cs="宋体"/>
          <w:bCs/>
          <w:color w:val="auto"/>
          <w:sz w:val="24"/>
          <w:lang w:eastAsia="zh-Hans"/>
        </w:rPr>
        <w:t>）</w:t>
      </w:r>
      <w:r>
        <w:rPr>
          <w:rFonts w:hint="eastAsia" w:ascii="宋体" w:hAnsi="宋体" w:eastAsia="宋体" w:cs="宋体"/>
          <w:bCs/>
          <w:color w:val="auto"/>
          <w:sz w:val="24"/>
        </w:rPr>
        <w:t>占50%。</w:t>
      </w:r>
    </w:p>
    <w:p>
      <w:pPr>
        <w:keepNext w:val="0"/>
        <w:keepLines w:val="0"/>
        <w:pageBreakBefore w:val="0"/>
        <w:widowControl/>
        <w:kinsoku/>
        <w:wordWrap/>
        <w:overflowPunct/>
        <w:topLinePunct w:val="0"/>
        <w:autoSpaceDE/>
        <w:autoSpaceDN/>
        <w:bidi w:val="0"/>
        <w:spacing w:line="240" w:lineRule="auto"/>
        <w:jc w:val="left"/>
        <w:textAlignment w:val="auto"/>
        <w:rPr>
          <w:rFonts w:hint="eastAsia" w:ascii="宋体" w:hAnsi="宋体" w:eastAsia="宋体" w:cs="宋体"/>
          <w:bCs/>
          <w:color w:val="auto"/>
          <w:sz w:val="24"/>
        </w:rPr>
      </w:pPr>
      <w:r>
        <w:rPr>
          <w:rFonts w:hint="eastAsia" w:ascii="宋体" w:hAnsi="宋体" w:eastAsia="宋体" w:cs="宋体"/>
          <w:bCs/>
          <w:color w:val="auto"/>
          <w:sz w:val="24"/>
        </w:rPr>
        <w:t>【</w:t>
      </w:r>
      <w:r>
        <w:rPr>
          <w:rFonts w:hint="eastAsia" w:ascii="宋体" w:hAnsi="宋体" w:eastAsia="宋体" w:cs="宋体"/>
          <w:bCs/>
          <w:color w:val="auto"/>
          <w:sz w:val="24"/>
          <w:lang w:eastAsia="zh-Hans"/>
        </w:rPr>
        <w:t>单元</w:t>
      </w:r>
      <w:r>
        <w:rPr>
          <w:rFonts w:hint="eastAsia" w:ascii="宋体" w:hAnsi="宋体" w:eastAsia="宋体" w:cs="宋体"/>
          <w:bCs/>
          <w:color w:val="auto"/>
          <w:sz w:val="24"/>
        </w:rPr>
        <w:t>评价占</w:t>
      </w:r>
      <w:r>
        <w:rPr>
          <w:rFonts w:ascii="宋体" w:hAnsi="宋体" w:eastAsia="宋体" w:cs="宋体"/>
          <w:bCs/>
          <w:color w:val="auto"/>
          <w:sz w:val="24"/>
        </w:rPr>
        <w:t>15</w:t>
      </w:r>
      <w:r>
        <w:rPr>
          <w:rFonts w:hint="eastAsia" w:ascii="宋体" w:hAnsi="宋体" w:eastAsia="宋体" w:cs="宋体"/>
          <w:bCs/>
          <w:color w:val="auto"/>
          <w:sz w:val="24"/>
        </w:rPr>
        <w:t>%】</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4"/>
        <w:gridCol w:w="4313"/>
        <w:gridCol w:w="30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4" w:type="dxa"/>
            <w:noWrap w:val="0"/>
            <w:vAlign w:val="center"/>
          </w:tcPr>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eastAsia="宋体" w:cs="宋体"/>
                <w:bCs/>
                <w:color w:val="auto"/>
                <w:szCs w:val="21"/>
                <w:lang w:eastAsia="zh-Hans"/>
              </w:rPr>
            </w:pPr>
            <w:r>
              <w:rPr>
                <w:rFonts w:hint="eastAsia" w:ascii="宋体" w:hAnsi="宋体" w:eastAsia="宋体" w:cs="宋体"/>
                <w:bCs/>
                <w:color w:val="auto"/>
                <w:szCs w:val="21"/>
                <w:lang w:eastAsia="zh-Hans"/>
              </w:rPr>
              <w:t>思维导图</w:t>
            </w:r>
          </w:p>
        </w:tc>
        <w:tc>
          <w:tcPr>
            <w:tcW w:w="4313" w:type="dxa"/>
            <w:noWrap w:val="0"/>
            <w:vAlign w:val="top"/>
          </w:tcPr>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eastAsia="宋体" w:cs="宋体"/>
                <w:bCs/>
                <w:color w:val="auto"/>
                <w:szCs w:val="21"/>
                <w:lang w:eastAsia="zh-Hans"/>
              </w:rPr>
            </w:pPr>
            <w:r>
              <w:rPr>
                <w:rFonts w:hint="eastAsia" w:ascii="宋体" w:hAnsi="宋体" w:eastAsia="宋体" w:cs="宋体"/>
                <w:bCs/>
                <w:color w:val="auto"/>
                <w:szCs w:val="21"/>
                <w:lang w:eastAsia="zh-Hans"/>
              </w:rPr>
              <w:t>能对本单元的知识点进行归纳和总结</w:t>
            </w:r>
            <w:r>
              <w:rPr>
                <w:rFonts w:ascii="宋体" w:hAnsi="宋体" w:eastAsia="宋体" w:cs="宋体"/>
                <w:bCs/>
                <w:color w:val="auto"/>
                <w:szCs w:val="21"/>
                <w:lang w:eastAsia="zh-Hans"/>
              </w:rPr>
              <w:t>，</w:t>
            </w:r>
            <w:r>
              <w:rPr>
                <w:rFonts w:hint="eastAsia" w:ascii="宋体" w:hAnsi="宋体" w:eastAsia="宋体" w:cs="宋体"/>
                <w:bCs/>
                <w:color w:val="auto"/>
                <w:szCs w:val="21"/>
                <w:lang w:eastAsia="zh-Hans"/>
              </w:rPr>
              <w:t>并制作成思维导图</w:t>
            </w:r>
            <w:r>
              <w:rPr>
                <w:rFonts w:ascii="宋体" w:hAnsi="宋体" w:eastAsia="宋体" w:cs="宋体"/>
                <w:bCs/>
                <w:color w:val="auto"/>
                <w:szCs w:val="21"/>
                <w:lang w:eastAsia="zh-Hans"/>
              </w:rPr>
              <w:t>。</w:t>
            </w:r>
          </w:p>
        </w:tc>
        <w:tc>
          <w:tcPr>
            <w:tcW w:w="3045" w:type="dxa"/>
            <w:noWrap w:val="0"/>
            <w:vAlign w:val="center"/>
          </w:tcPr>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eastAsia="宋体" w:cs="宋体"/>
                <w:bCs/>
                <w:color w:val="auto"/>
                <w:szCs w:val="21"/>
              </w:rPr>
            </w:pPr>
            <w:r>
              <w:rPr>
                <w:rFonts w:hint="eastAsia" w:ascii="宋体" w:hAnsi="宋体" w:eastAsia="宋体" w:cs="宋体"/>
                <w:bCs/>
                <w:color w:val="auto"/>
                <w:szCs w:val="21"/>
              </w:rPr>
              <w:t>A.好（</w:t>
            </w:r>
            <w:r>
              <w:rPr>
                <w:rFonts w:ascii="宋体" w:hAnsi="宋体" w:eastAsia="宋体" w:cs="宋体"/>
                <w:bCs/>
                <w:color w:val="auto"/>
                <w:szCs w:val="21"/>
              </w:rPr>
              <w:t>5</w:t>
            </w:r>
            <w:r>
              <w:rPr>
                <w:rFonts w:hint="eastAsia" w:ascii="宋体" w:hAnsi="宋体" w:eastAsia="宋体" w:cs="宋体"/>
                <w:bCs/>
                <w:color w:val="auto"/>
                <w:szCs w:val="21"/>
              </w:rPr>
              <w:t>分）B.比较好（</w:t>
            </w:r>
            <w:r>
              <w:rPr>
                <w:rFonts w:ascii="宋体" w:hAnsi="宋体" w:eastAsia="宋体" w:cs="宋体"/>
                <w:bCs/>
                <w:color w:val="auto"/>
                <w:szCs w:val="21"/>
              </w:rPr>
              <w:t>4</w:t>
            </w:r>
            <w:r>
              <w:rPr>
                <w:rFonts w:hint="eastAsia" w:ascii="宋体" w:hAnsi="宋体" w:eastAsia="宋体" w:cs="宋体"/>
                <w:bCs/>
                <w:color w:val="auto"/>
                <w:szCs w:val="21"/>
              </w:rPr>
              <w:t>分）C.一般（</w:t>
            </w:r>
            <w:r>
              <w:rPr>
                <w:rFonts w:ascii="宋体" w:hAnsi="宋体" w:eastAsia="宋体" w:cs="宋体"/>
                <w:bCs/>
                <w:color w:val="auto"/>
                <w:szCs w:val="21"/>
              </w:rPr>
              <w:t>3</w:t>
            </w:r>
            <w:r>
              <w:rPr>
                <w:rFonts w:hint="eastAsia" w:ascii="宋体" w:hAnsi="宋体" w:eastAsia="宋体" w:cs="宋体"/>
                <w:bCs/>
                <w:color w:val="auto"/>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4" w:type="dxa"/>
            <w:noWrap w:val="0"/>
            <w:vAlign w:val="center"/>
          </w:tcPr>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eastAsia="宋体" w:cs="宋体"/>
                <w:bCs/>
                <w:color w:val="auto"/>
                <w:szCs w:val="21"/>
                <w:lang w:eastAsia="zh-Hans"/>
              </w:rPr>
            </w:pPr>
            <w:r>
              <w:rPr>
                <w:rFonts w:hint="eastAsia" w:ascii="宋体" w:hAnsi="宋体" w:eastAsia="宋体" w:cs="宋体"/>
                <w:bCs/>
                <w:color w:val="auto"/>
                <w:szCs w:val="21"/>
                <w:lang w:eastAsia="zh-Hans"/>
              </w:rPr>
              <w:t>单元练习</w:t>
            </w:r>
          </w:p>
        </w:tc>
        <w:tc>
          <w:tcPr>
            <w:tcW w:w="4313" w:type="dxa"/>
            <w:noWrap w:val="0"/>
            <w:vAlign w:val="top"/>
          </w:tcPr>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eastAsia="宋体" w:cs="宋体"/>
                <w:bCs/>
                <w:color w:val="auto"/>
                <w:szCs w:val="21"/>
                <w:lang w:eastAsia="zh-Hans"/>
              </w:rPr>
            </w:pPr>
            <w:r>
              <w:rPr>
                <w:rFonts w:hint="eastAsia" w:ascii="宋体" w:hAnsi="宋体" w:eastAsia="宋体" w:cs="宋体"/>
                <w:bCs/>
                <w:color w:val="auto"/>
                <w:szCs w:val="21"/>
                <w:lang w:eastAsia="zh-Hans"/>
              </w:rPr>
              <w:t>在本单元知识点归纳整理之后</w:t>
            </w:r>
            <w:r>
              <w:rPr>
                <w:rFonts w:ascii="宋体" w:hAnsi="宋体" w:eastAsia="宋体" w:cs="宋体"/>
                <w:bCs/>
                <w:color w:val="auto"/>
                <w:szCs w:val="21"/>
                <w:lang w:eastAsia="zh-Hans"/>
              </w:rPr>
              <w:t>，</w:t>
            </w:r>
            <w:r>
              <w:rPr>
                <w:rFonts w:hint="eastAsia" w:ascii="宋体" w:hAnsi="宋体" w:eastAsia="宋体" w:cs="宋体"/>
                <w:bCs/>
                <w:color w:val="auto"/>
                <w:szCs w:val="21"/>
                <w:lang w:eastAsia="zh-Hans"/>
              </w:rPr>
              <w:t>能独立完成老师布置的单元练习题</w:t>
            </w:r>
            <w:r>
              <w:rPr>
                <w:rFonts w:ascii="宋体" w:hAnsi="宋体" w:eastAsia="宋体" w:cs="宋体"/>
                <w:bCs/>
                <w:color w:val="auto"/>
                <w:szCs w:val="21"/>
                <w:lang w:eastAsia="zh-Hans"/>
              </w:rPr>
              <w:t>。</w:t>
            </w:r>
          </w:p>
        </w:tc>
        <w:tc>
          <w:tcPr>
            <w:tcW w:w="3045" w:type="dxa"/>
            <w:noWrap w:val="0"/>
            <w:vAlign w:val="center"/>
          </w:tcPr>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eastAsia="宋体" w:cs="宋体"/>
                <w:bCs/>
                <w:color w:val="auto"/>
                <w:szCs w:val="21"/>
              </w:rPr>
            </w:pPr>
            <w:r>
              <w:rPr>
                <w:rFonts w:hint="eastAsia" w:ascii="宋体" w:hAnsi="宋体" w:eastAsia="宋体" w:cs="宋体"/>
                <w:bCs/>
                <w:color w:val="auto"/>
                <w:szCs w:val="21"/>
              </w:rPr>
              <w:t>A.好（</w:t>
            </w:r>
            <w:r>
              <w:rPr>
                <w:rFonts w:ascii="宋体" w:hAnsi="宋体" w:eastAsia="宋体" w:cs="宋体"/>
                <w:bCs/>
                <w:color w:val="auto"/>
                <w:szCs w:val="21"/>
              </w:rPr>
              <w:t>10</w:t>
            </w:r>
            <w:r>
              <w:rPr>
                <w:rFonts w:hint="eastAsia" w:ascii="宋体" w:hAnsi="宋体" w:eastAsia="宋体" w:cs="宋体"/>
                <w:bCs/>
                <w:color w:val="auto"/>
                <w:szCs w:val="21"/>
              </w:rPr>
              <w:t>分）B.比较好（</w:t>
            </w:r>
            <w:r>
              <w:rPr>
                <w:rFonts w:ascii="宋体" w:hAnsi="宋体" w:eastAsia="宋体" w:cs="宋体"/>
                <w:bCs/>
                <w:color w:val="auto"/>
                <w:szCs w:val="21"/>
              </w:rPr>
              <w:t>8</w:t>
            </w:r>
            <w:r>
              <w:rPr>
                <w:rFonts w:hint="eastAsia" w:ascii="宋体" w:hAnsi="宋体" w:eastAsia="宋体" w:cs="宋体"/>
                <w:bCs/>
                <w:color w:val="auto"/>
                <w:szCs w:val="21"/>
              </w:rPr>
              <w:t>分）C.一般（</w:t>
            </w:r>
            <w:r>
              <w:rPr>
                <w:rFonts w:ascii="宋体" w:hAnsi="宋体" w:eastAsia="宋体" w:cs="宋体"/>
                <w:bCs/>
                <w:color w:val="auto"/>
                <w:szCs w:val="21"/>
              </w:rPr>
              <w:t>6</w:t>
            </w:r>
            <w:r>
              <w:rPr>
                <w:rFonts w:hint="eastAsia" w:ascii="宋体" w:hAnsi="宋体" w:eastAsia="宋体" w:cs="宋体"/>
                <w:bCs/>
                <w:color w:val="auto"/>
                <w:szCs w:val="21"/>
              </w:rPr>
              <w:t>分）</w:t>
            </w:r>
          </w:p>
        </w:tc>
      </w:tr>
    </w:tbl>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color w:val="auto"/>
          <w:sz w:val="24"/>
          <w:lang w:eastAsia="zh-Hans"/>
        </w:rPr>
      </w:pPr>
      <w:r>
        <w:rPr>
          <w:rFonts w:hint="eastAsia"/>
          <w:color w:val="auto"/>
          <w:sz w:val="24"/>
          <w:lang w:eastAsia="zh-Hans"/>
        </w:rPr>
        <w:t>【终结性评价</w:t>
      </w:r>
      <w:r>
        <w:rPr>
          <w:color w:val="auto"/>
          <w:sz w:val="24"/>
          <w:lang w:eastAsia="zh-Hans"/>
        </w:rPr>
        <w:t>：50%</w:t>
      </w:r>
      <w:r>
        <w:rPr>
          <w:rFonts w:hint="eastAsia"/>
          <w:color w:val="auto"/>
          <w:sz w:val="24"/>
          <w:lang w:eastAsia="zh-Hans"/>
        </w:rPr>
        <w:t>】</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eastAsia="宋体" w:cs="宋体"/>
          <w:bCs/>
          <w:color w:val="auto"/>
          <w:sz w:val="24"/>
        </w:rPr>
      </w:pPr>
      <w:r>
        <w:rPr>
          <w:color w:val="auto"/>
          <w:sz w:val="24"/>
        </w:rPr>
        <w:t>形式：卷面测试，</w:t>
      </w:r>
      <w:r>
        <w:rPr>
          <w:rFonts w:hint="eastAsia" w:ascii="宋体" w:hAnsi="宋体" w:eastAsia="宋体" w:cs="宋体"/>
          <w:bCs/>
          <w:color w:val="auto"/>
          <w:sz w:val="24"/>
        </w:rPr>
        <w:t>试卷为统一的区教研室试卷。</w:t>
      </w:r>
    </w:p>
    <w:p>
      <w:pPr>
        <w:keepNext w:val="0"/>
        <w:keepLines w:val="0"/>
        <w:pageBreakBefore w:val="0"/>
        <w:widowControl/>
        <w:kinsoku/>
        <w:wordWrap/>
        <w:overflowPunct/>
        <w:topLinePunct w:val="0"/>
        <w:autoSpaceDE/>
        <w:autoSpaceDN/>
        <w:bidi w:val="0"/>
        <w:spacing w:line="240" w:lineRule="auto"/>
        <w:jc w:val="left"/>
        <w:textAlignment w:val="auto"/>
        <w:rPr>
          <w:rFonts w:hint="eastAsia"/>
          <w:color w:val="auto"/>
          <w:sz w:val="24"/>
        </w:rPr>
      </w:pPr>
      <w:r>
        <w:rPr>
          <w:color w:val="auto"/>
          <w:sz w:val="24"/>
        </w:rPr>
        <w:t>评定等级：</w:t>
      </w:r>
      <w:r>
        <w:rPr>
          <w:rFonts w:hint="eastAsia"/>
          <w:color w:val="auto"/>
          <w:sz w:val="24"/>
          <w:lang w:eastAsia="zh-Hans"/>
        </w:rPr>
        <w:t>优</w:t>
      </w:r>
      <w:r>
        <w:rPr>
          <w:rFonts w:hint="eastAsia"/>
          <w:color w:val="auto"/>
          <w:sz w:val="24"/>
        </w:rPr>
        <w:t>（85分—100分）</w:t>
      </w:r>
      <w:r>
        <w:rPr>
          <w:color w:val="auto"/>
          <w:sz w:val="24"/>
        </w:rPr>
        <w:t xml:space="preserve">      </w:t>
      </w:r>
      <w:r>
        <w:rPr>
          <w:rFonts w:hint="eastAsia"/>
          <w:color w:val="auto"/>
          <w:sz w:val="24"/>
          <w:lang w:eastAsia="zh-Hans"/>
        </w:rPr>
        <w:t>良</w:t>
      </w:r>
      <w:r>
        <w:rPr>
          <w:color w:val="auto"/>
          <w:sz w:val="24"/>
          <w:lang w:eastAsia="zh-Hans"/>
        </w:rPr>
        <w:t>（</w:t>
      </w:r>
      <w:r>
        <w:rPr>
          <w:rFonts w:hint="eastAsia"/>
          <w:color w:val="auto"/>
          <w:sz w:val="24"/>
        </w:rPr>
        <w:t>70分—84分）</w:t>
      </w:r>
    </w:p>
    <w:p>
      <w:pPr>
        <w:keepNext w:val="0"/>
        <w:keepLines w:val="0"/>
        <w:pageBreakBefore w:val="0"/>
        <w:widowControl/>
        <w:kinsoku/>
        <w:wordWrap/>
        <w:overflowPunct/>
        <w:topLinePunct w:val="0"/>
        <w:autoSpaceDE/>
        <w:autoSpaceDN/>
        <w:bidi w:val="0"/>
        <w:spacing w:line="240" w:lineRule="auto"/>
        <w:ind w:firstLine="1200" w:firstLineChars="500"/>
        <w:jc w:val="left"/>
        <w:textAlignment w:val="auto"/>
        <w:rPr>
          <w:rFonts w:hint="eastAsia" w:ascii="MS Gothic" w:hAnsi="MS Gothic" w:eastAsia="MS Gothic" w:cs="MS Gothic"/>
          <w:color w:val="auto"/>
          <w:sz w:val="24"/>
        </w:rPr>
      </w:pPr>
      <w:r>
        <w:rPr>
          <w:rFonts w:hint="eastAsia"/>
          <w:color w:val="auto"/>
          <w:sz w:val="24"/>
          <w:lang w:eastAsia="zh-Hans"/>
        </w:rPr>
        <w:t>合格</w:t>
      </w:r>
      <w:r>
        <w:rPr>
          <w:rFonts w:hint="eastAsia"/>
          <w:color w:val="auto"/>
          <w:sz w:val="24"/>
        </w:rPr>
        <w:t>（60分—69分）</w:t>
      </w:r>
      <w:r>
        <w:rPr>
          <w:color w:val="auto"/>
          <w:sz w:val="24"/>
        </w:rPr>
        <w:t xml:space="preserve">     </w:t>
      </w:r>
      <w:r>
        <w:rPr>
          <w:rFonts w:hint="eastAsia"/>
          <w:color w:val="auto"/>
          <w:sz w:val="24"/>
          <w:lang w:eastAsia="zh-Hans"/>
        </w:rPr>
        <w:t>待合格</w:t>
      </w:r>
      <w:r>
        <w:rPr>
          <w:rFonts w:hint="eastAsia"/>
          <w:color w:val="auto"/>
          <w:sz w:val="24"/>
        </w:rPr>
        <w:t>（60分以下）</w:t>
      </w:r>
      <w:r>
        <w:rPr>
          <w:rFonts w:hint="eastAsia" w:ascii="MS Gothic" w:hAnsi="MS Gothic" w:eastAsia="MS Gothic" w:cs="MS Gothic"/>
          <w:color w:val="auto"/>
          <w:sz w:val="24"/>
        </w:rPr>
        <w:t> </w:t>
      </w:r>
    </w:p>
    <w:p>
      <w:pPr>
        <w:keepNext w:val="0"/>
        <w:keepLines w:val="0"/>
        <w:pageBreakBefore w:val="0"/>
        <w:kinsoku/>
        <w:wordWrap/>
        <w:overflowPunct/>
        <w:topLinePunct w:val="0"/>
        <w:autoSpaceDE/>
        <w:autoSpaceDN/>
        <w:bidi w:val="0"/>
        <w:spacing w:line="240" w:lineRule="auto"/>
        <w:textAlignment w:val="auto"/>
        <w:rPr>
          <w:rFonts w:ascii="宋体" w:hAnsi="宋体" w:eastAsia="宋体"/>
          <w:color w:val="auto"/>
          <w:sz w:val="28"/>
          <w:szCs w:val="28"/>
        </w:rPr>
      </w:pPr>
      <w:r>
        <w:rPr>
          <w:rFonts w:ascii="宋体" w:hAnsi="宋体" w:eastAsia="宋体"/>
          <w:b/>
          <w:color w:val="auto"/>
          <w:sz w:val="28"/>
          <w:szCs w:val="28"/>
        </w:rPr>
        <w:t>【</w:t>
      </w:r>
      <w:r>
        <w:rPr>
          <w:rFonts w:hint="eastAsia" w:ascii="宋体" w:hAnsi="宋体" w:eastAsia="宋体"/>
          <w:b/>
          <w:color w:val="auto"/>
          <w:sz w:val="28"/>
          <w:szCs w:val="28"/>
        </w:rPr>
        <w:t>课程说明</w:t>
      </w:r>
      <w:r>
        <w:rPr>
          <w:rFonts w:ascii="宋体" w:hAnsi="宋体" w:eastAsia="宋体"/>
          <w:b/>
          <w:color w:val="auto"/>
          <w:sz w:val="28"/>
          <w:szCs w:val="28"/>
        </w:rPr>
        <w:t>】</w:t>
      </w:r>
    </w:p>
    <w:p>
      <w:pPr>
        <w:spacing w:line="360" w:lineRule="auto"/>
        <w:ind w:firstLine="480" w:firstLineChars="200"/>
        <w:jc w:val="center"/>
        <w:rPr>
          <w:rFonts w:hint="eastAsia" w:ascii="Times New Roman" w:hAnsi="Times New Roman"/>
          <w:b/>
          <w:color w:val="auto"/>
          <w:sz w:val="32"/>
          <w:szCs w:val="32"/>
        </w:rPr>
      </w:pPr>
      <w:r>
        <w:rPr>
          <w:rFonts w:hint="eastAsia" w:ascii="宋体" w:hAnsi="宋体" w:eastAsia="宋体"/>
          <w:color w:val="auto"/>
          <w:sz w:val="24"/>
        </w:rPr>
        <w:t>本</w:t>
      </w:r>
      <w:r>
        <w:rPr>
          <w:rFonts w:ascii="宋体" w:hAnsi="宋体" w:eastAsia="宋体"/>
          <w:color w:val="auto"/>
          <w:sz w:val="24"/>
        </w:rPr>
        <w:t>课程纲要</w:t>
      </w:r>
      <w:r>
        <w:rPr>
          <w:rFonts w:hint="eastAsia" w:ascii="宋体" w:hAnsi="宋体" w:eastAsia="宋体"/>
          <w:color w:val="auto"/>
          <w:sz w:val="24"/>
        </w:rPr>
        <w:t>是</w:t>
      </w:r>
      <w:r>
        <w:rPr>
          <w:rFonts w:ascii="宋体" w:hAnsi="宋体" w:eastAsia="宋体"/>
          <w:color w:val="auto"/>
          <w:sz w:val="24"/>
        </w:rPr>
        <w:t>在</w:t>
      </w:r>
      <w:r>
        <w:rPr>
          <w:rFonts w:hint="eastAsia" w:ascii="宋体" w:hAnsi="宋体" w:eastAsia="宋体"/>
          <w:color w:val="auto"/>
          <w:sz w:val="24"/>
        </w:rPr>
        <w:t>国</w:t>
      </w:r>
      <w:r>
        <w:rPr>
          <w:rFonts w:ascii="宋体" w:hAnsi="宋体" w:eastAsia="宋体"/>
          <w:color w:val="auto"/>
          <w:sz w:val="24"/>
        </w:rPr>
        <w:t>家义务教育“</w:t>
      </w:r>
      <w:r>
        <w:rPr>
          <w:rFonts w:hint="eastAsia" w:ascii="宋体" w:hAnsi="宋体" w:eastAsia="宋体"/>
          <w:color w:val="auto"/>
          <w:sz w:val="24"/>
        </w:rPr>
        <w:t>双</w:t>
      </w:r>
      <w:r>
        <w:rPr>
          <w:rFonts w:ascii="宋体" w:hAnsi="宋体" w:eastAsia="宋体"/>
          <w:color w:val="auto"/>
          <w:sz w:val="24"/>
        </w:rPr>
        <w:t>减”</w:t>
      </w:r>
      <w:r>
        <w:rPr>
          <w:rFonts w:hint="eastAsia" w:ascii="宋体" w:hAnsi="宋体" w:eastAsia="宋体"/>
          <w:color w:val="auto"/>
          <w:sz w:val="24"/>
        </w:rPr>
        <w:t>背景</w:t>
      </w:r>
      <w:r>
        <w:rPr>
          <w:rFonts w:ascii="宋体" w:hAnsi="宋体" w:eastAsia="宋体"/>
          <w:color w:val="auto"/>
          <w:sz w:val="24"/>
        </w:rPr>
        <w:t>下，主要</w:t>
      </w:r>
      <w:r>
        <w:rPr>
          <w:rFonts w:hint="eastAsia" w:ascii="宋体" w:hAnsi="宋体" w:eastAsia="宋体"/>
          <w:color w:val="auto"/>
          <w:sz w:val="24"/>
        </w:rPr>
        <w:t>根据小</w:t>
      </w:r>
      <w:r>
        <w:rPr>
          <w:rFonts w:ascii="宋体" w:hAnsi="宋体" w:eastAsia="宋体"/>
          <w:color w:val="auto"/>
          <w:sz w:val="24"/>
        </w:rPr>
        <w:t>学数学</w:t>
      </w:r>
      <w:r>
        <w:rPr>
          <w:rFonts w:hint="eastAsia" w:ascii="宋体" w:hAnsi="宋体" w:eastAsia="宋体"/>
          <w:color w:val="auto"/>
          <w:sz w:val="24"/>
        </w:rPr>
        <w:t>课程</w:t>
      </w:r>
      <w:r>
        <w:rPr>
          <w:rFonts w:ascii="宋体" w:hAnsi="宋体" w:eastAsia="宋体"/>
          <w:color w:val="auto"/>
          <w:sz w:val="24"/>
        </w:rPr>
        <w:t>标准</w:t>
      </w:r>
      <w:r>
        <w:rPr>
          <w:rFonts w:hint="eastAsia" w:ascii="宋体" w:hAnsi="宋体" w:eastAsia="宋体"/>
          <w:color w:val="auto"/>
          <w:sz w:val="24"/>
        </w:rPr>
        <w:t>，</w:t>
      </w:r>
      <w:r>
        <w:rPr>
          <w:rFonts w:ascii="宋体" w:hAnsi="宋体" w:eastAsia="宋体"/>
          <w:color w:val="auto"/>
          <w:sz w:val="24"/>
        </w:rPr>
        <w:t>围绕小学数学学科核心素养</w:t>
      </w:r>
      <w:r>
        <w:rPr>
          <w:rFonts w:hint="eastAsia" w:ascii="宋体" w:hAnsi="宋体" w:eastAsia="宋体"/>
          <w:color w:val="auto"/>
          <w:sz w:val="24"/>
        </w:rPr>
        <w:t>，</w:t>
      </w:r>
      <w:r>
        <w:rPr>
          <w:rFonts w:ascii="宋体" w:hAnsi="宋体" w:eastAsia="宋体"/>
          <w:color w:val="auto"/>
          <w:sz w:val="24"/>
        </w:rPr>
        <w:t>参考</w:t>
      </w:r>
      <w:r>
        <w:rPr>
          <w:rFonts w:hint="eastAsia" w:ascii="宋体" w:hAnsi="宋体" w:eastAsia="宋体"/>
          <w:color w:val="auto"/>
          <w:sz w:val="24"/>
        </w:rPr>
        <w:t>教师</w:t>
      </w:r>
      <w:r>
        <w:rPr>
          <w:rFonts w:ascii="宋体" w:hAnsi="宋体" w:eastAsia="宋体"/>
          <w:color w:val="auto"/>
          <w:sz w:val="24"/>
        </w:rPr>
        <w:t>教学用书</w:t>
      </w:r>
      <w:r>
        <w:rPr>
          <w:rFonts w:hint="eastAsia" w:ascii="宋体" w:hAnsi="宋体" w:eastAsia="宋体"/>
          <w:color w:val="auto"/>
          <w:sz w:val="24"/>
        </w:rPr>
        <w:t>，</w:t>
      </w:r>
      <w:r>
        <w:rPr>
          <w:rFonts w:ascii="宋体" w:hAnsi="宋体" w:eastAsia="宋体"/>
          <w:color w:val="auto"/>
          <w:sz w:val="24"/>
        </w:rPr>
        <w:t>结合我校学生学情</w:t>
      </w:r>
      <w:r>
        <w:rPr>
          <w:rFonts w:hint="eastAsia" w:ascii="宋体" w:hAnsi="宋体" w:eastAsia="宋体"/>
          <w:color w:val="auto"/>
          <w:sz w:val="24"/>
        </w:rPr>
        <w:t>制定</w:t>
      </w:r>
      <w:r>
        <w:rPr>
          <w:rFonts w:ascii="宋体" w:hAnsi="宋体" w:eastAsia="宋体"/>
          <w:color w:val="auto"/>
          <w:sz w:val="24"/>
        </w:rPr>
        <w:t>。</w:t>
      </w:r>
    </w:p>
    <w:p>
      <w:pPr>
        <w:spacing w:line="360" w:lineRule="auto"/>
        <w:ind w:firstLine="643" w:firstLineChars="200"/>
        <w:jc w:val="center"/>
        <w:rPr>
          <w:rFonts w:hint="eastAsia" w:ascii="Times New Roman" w:hAnsi="Times New Roman"/>
          <w:b/>
          <w:color w:val="auto"/>
          <w:sz w:val="32"/>
          <w:szCs w:val="32"/>
        </w:rPr>
      </w:pPr>
    </w:p>
    <w:p>
      <w:pPr>
        <w:spacing w:line="360" w:lineRule="auto"/>
        <w:ind w:firstLine="643" w:firstLineChars="200"/>
        <w:jc w:val="center"/>
        <w:rPr>
          <w:rFonts w:hint="eastAsia" w:ascii="Times New Roman" w:hAnsi="Times New Roman"/>
          <w:b/>
          <w:color w:val="auto"/>
          <w:sz w:val="32"/>
          <w:szCs w:val="32"/>
        </w:rPr>
      </w:pPr>
    </w:p>
    <w:p>
      <w:pPr>
        <w:spacing w:line="360" w:lineRule="auto"/>
        <w:ind w:firstLine="643" w:firstLineChars="200"/>
        <w:jc w:val="center"/>
        <w:rPr>
          <w:rFonts w:hint="eastAsia" w:ascii="Times New Roman" w:hAnsi="Times New Roman"/>
          <w:b/>
          <w:color w:val="auto"/>
          <w:sz w:val="32"/>
          <w:szCs w:val="32"/>
        </w:rPr>
      </w:pPr>
    </w:p>
    <w:p>
      <w:pPr>
        <w:spacing w:line="360" w:lineRule="auto"/>
        <w:ind w:firstLine="643" w:firstLineChars="200"/>
        <w:jc w:val="center"/>
        <w:rPr>
          <w:rFonts w:hint="eastAsia" w:ascii="Times New Roman" w:hAnsi="Times New Roman"/>
          <w:b/>
          <w:color w:val="auto"/>
          <w:sz w:val="32"/>
          <w:szCs w:val="32"/>
        </w:rPr>
      </w:pPr>
    </w:p>
    <w:p>
      <w:pPr>
        <w:spacing w:line="360" w:lineRule="auto"/>
        <w:ind w:firstLine="643" w:firstLineChars="200"/>
        <w:jc w:val="center"/>
        <w:rPr>
          <w:rFonts w:hint="eastAsia" w:ascii="Times New Roman" w:hAnsi="Times New Roman"/>
          <w:b/>
          <w:color w:val="auto"/>
          <w:sz w:val="32"/>
          <w:szCs w:val="32"/>
        </w:rPr>
      </w:pPr>
    </w:p>
    <w:p>
      <w:pPr>
        <w:spacing w:line="360" w:lineRule="auto"/>
        <w:ind w:firstLine="643" w:firstLineChars="200"/>
        <w:jc w:val="center"/>
        <w:rPr>
          <w:rFonts w:hint="eastAsia" w:ascii="Times New Roman" w:hAnsi="Times New Roman"/>
          <w:b/>
          <w:color w:val="auto"/>
          <w:sz w:val="32"/>
          <w:szCs w:val="32"/>
        </w:rPr>
      </w:pPr>
    </w:p>
    <w:p>
      <w:pPr>
        <w:spacing w:line="360" w:lineRule="auto"/>
        <w:ind w:firstLine="643" w:firstLineChars="200"/>
        <w:jc w:val="center"/>
        <w:rPr>
          <w:rFonts w:hint="eastAsia" w:ascii="Times New Roman" w:hAnsi="Times New Roman"/>
          <w:b/>
          <w:color w:val="auto"/>
          <w:sz w:val="32"/>
          <w:szCs w:val="32"/>
        </w:rPr>
      </w:pPr>
    </w:p>
    <w:p>
      <w:pPr>
        <w:spacing w:line="360" w:lineRule="auto"/>
        <w:ind w:firstLine="643" w:firstLineChars="200"/>
        <w:jc w:val="center"/>
        <w:rPr>
          <w:rFonts w:hint="eastAsia" w:ascii="Times New Roman" w:hAnsi="Times New Roman"/>
          <w:b/>
          <w:color w:val="auto"/>
          <w:sz w:val="32"/>
          <w:szCs w:val="32"/>
        </w:rPr>
      </w:pPr>
    </w:p>
    <w:p>
      <w:pPr>
        <w:spacing w:line="360" w:lineRule="auto"/>
        <w:ind w:firstLine="643" w:firstLineChars="200"/>
        <w:jc w:val="center"/>
        <w:rPr>
          <w:rFonts w:hint="eastAsia" w:ascii="Times New Roman" w:hAnsi="Times New Roman"/>
          <w:b/>
          <w:color w:val="auto"/>
          <w:sz w:val="32"/>
          <w:szCs w:val="32"/>
        </w:rPr>
      </w:pPr>
    </w:p>
    <w:p>
      <w:pPr>
        <w:spacing w:line="360" w:lineRule="auto"/>
        <w:ind w:firstLine="643" w:firstLineChars="200"/>
        <w:jc w:val="center"/>
        <w:rPr>
          <w:rFonts w:hint="eastAsia" w:ascii="Times New Roman" w:hAnsi="Times New Roman"/>
          <w:b/>
          <w:color w:val="auto"/>
          <w:sz w:val="32"/>
          <w:szCs w:val="32"/>
        </w:rPr>
      </w:pPr>
    </w:p>
    <w:p>
      <w:pPr>
        <w:spacing w:line="360" w:lineRule="auto"/>
        <w:ind w:firstLine="643" w:firstLineChars="200"/>
        <w:jc w:val="center"/>
        <w:rPr>
          <w:rFonts w:hint="eastAsia" w:ascii="Times New Roman" w:hAnsi="Times New Roman"/>
          <w:b/>
          <w:color w:val="auto"/>
          <w:sz w:val="32"/>
          <w:szCs w:val="32"/>
        </w:rPr>
      </w:pPr>
    </w:p>
    <w:p>
      <w:pPr>
        <w:spacing w:line="360" w:lineRule="auto"/>
        <w:ind w:firstLine="420" w:firstLineChars="200"/>
        <w:jc w:val="center"/>
        <w:rPr>
          <w:rFonts w:hint="eastAsia" w:ascii="Times New Roman" w:hAnsi="Times New Roman"/>
          <w:b/>
          <w:color w:val="auto"/>
          <w:sz w:val="32"/>
          <w:szCs w:val="32"/>
        </w:rPr>
      </w:pPr>
      <w:r>
        <w:rPr>
          <w:color w:val="auto"/>
        </w:rPr>
        <w:drawing>
          <wp:anchor distT="0" distB="0" distL="114300" distR="114300" simplePos="0" relativeHeight="251659264" behindDoc="0" locked="0" layoutInCell="1" allowOverlap="1">
            <wp:simplePos x="0" y="0"/>
            <wp:positionH relativeFrom="column">
              <wp:posOffset>-24765</wp:posOffset>
            </wp:positionH>
            <wp:positionV relativeFrom="paragraph">
              <wp:posOffset>-1905</wp:posOffset>
            </wp:positionV>
            <wp:extent cx="5556250" cy="8283575"/>
            <wp:effectExtent l="0" t="0" r="6350" b="3175"/>
            <wp:wrapNone/>
            <wp:docPr id="245"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58"/>
                    <pic:cNvPicPr>
                      <a:picLocks noChangeAspect="1"/>
                    </pic:cNvPicPr>
                  </pic:nvPicPr>
                  <pic:blipFill>
                    <a:blip r:embed="rId4"/>
                    <a:stretch>
                      <a:fillRect/>
                    </a:stretch>
                  </pic:blipFill>
                  <pic:spPr>
                    <a:xfrm>
                      <a:off x="0" y="0"/>
                      <a:ext cx="5556250" cy="8283575"/>
                    </a:xfrm>
                    <a:prstGeom prst="rect">
                      <a:avLst/>
                    </a:prstGeom>
                    <a:noFill/>
                    <a:ln>
                      <a:noFill/>
                    </a:ln>
                  </pic:spPr>
                </pic:pic>
              </a:graphicData>
            </a:graphic>
          </wp:anchor>
        </w:drawing>
      </w:r>
    </w:p>
    <w:p>
      <w:pPr>
        <w:spacing w:line="360" w:lineRule="auto"/>
        <w:ind w:firstLine="643" w:firstLineChars="200"/>
        <w:jc w:val="center"/>
        <w:rPr>
          <w:rFonts w:hint="eastAsia" w:ascii="Times New Roman" w:hAnsi="Times New Roman"/>
          <w:b/>
          <w:color w:val="auto"/>
          <w:sz w:val="32"/>
          <w:szCs w:val="32"/>
        </w:rPr>
      </w:pPr>
    </w:p>
    <w:p>
      <w:pPr>
        <w:spacing w:line="360" w:lineRule="auto"/>
        <w:ind w:firstLine="643" w:firstLineChars="200"/>
        <w:jc w:val="center"/>
        <w:rPr>
          <w:rFonts w:hint="eastAsia" w:ascii="Times New Roman" w:hAnsi="Times New Roman"/>
          <w:b/>
          <w:color w:val="auto"/>
          <w:sz w:val="32"/>
          <w:szCs w:val="32"/>
        </w:rPr>
      </w:pPr>
    </w:p>
    <w:p>
      <w:pPr>
        <w:spacing w:line="360" w:lineRule="auto"/>
        <w:ind w:firstLine="643" w:firstLineChars="200"/>
        <w:jc w:val="center"/>
        <w:rPr>
          <w:rFonts w:hint="eastAsia" w:ascii="Times New Roman" w:hAnsi="Times New Roman"/>
          <w:b/>
          <w:color w:val="auto"/>
          <w:sz w:val="32"/>
          <w:szCs w:val="32"/>
        </w:rPr>
      </w:pPr>
    </w:p>
    <w:p>
      <w:pPr>
        <w:spacing w:line="360" w:lineRule="auto"/>
        <w:ind w:firstLine="643" w:firstLineChars="200"/>
        <w:jc w:val="center"/>
        <w:rPr>
          <w:rFonts w:hint="eastAsia" w:ascii="Times New Roman" w:hAnsi="Times New Roman"/>
          <w:b/>
          <w:color w:val="auto"/>
          <w:sz w:val="32"/>
          <w:szCs w:val="32"/>
        </w:rPr>
      </w:pPr>
    </w:p>
    <w:p>
      <w:pPr>
        <w:spacing w:line="360" w:lineRule="auto"/>
        <w:ind w:firstLine="643" w:firstLineChars="200"/>
        <w:jc w:val="center"/>
        <w:rPr>
          <w:rFonts w:hint="eastAsia" w:ascii="Times New Roman" w:hAnsi="Times New Roman"/>
          <w:b/>
          <w:color w:val="auto"/>
          <w:sz w:val="32"/>
          <w:szCs w:val="32"/>
        </w:rPr>
      </w:pPr>
    </w:p>
    <w:p>
      <w:pPr>
        <w:spacing w:line="360" w:lineRule="auto"/>
        <w:ind w:firstLine="643" w:firstLineChars="200"/>
        <w:jc w:val="center"/>
        <w:rPr>
          <w:rFonts w:hint="eastAsia" w:ascii="Times New Roman" w:hAnsi="Times New Roman"/>
          <w:b/>
          <w:color w:val="auto"/>
          <w:sz w:val="32"/>
          <w:szCs w:val="32"/>
        </w:rPr>
      </w:pPr>
    </w:p>
    <w:p>
      <w:pPr>
        <w:spacing w:line="360" w:lineRule="auto"/>
        <w:ind w:firstLine="643" w:firstLineChars="200"/>
        <w:jc w:val="center"/>
        <w:rPr>
          <w:rFonts w:hint="eastAsia" w:ascii="Times New Roman" w:hAnsi="Times New Roman"/>
          <w:b/>
          <w:color w:val="auto"/>
          <w:sz w:val="32"/>
          <w:szCs w:val="32"/>
        </w:rPr>
      </w:pPr>
    </w:p>
    <w:p>
      <w:pPr>
        <w:spacing w:line="360" w:lineRule="auto"/>
        <w:ind w:firstLine="643" w:firstLineChars="200"/>
        <w:jc w:val="center"/>
        <w:rPr>
          <w:rFonts w:hint="eastAsia" w:ascii="Times New Roman" w:hAnsi="Times New Roman"/>
          <w:b/>
          <w:color w:val="auto"/>
          <w:sz w:val="32"/>
          <w:szCs w:val="32"/>
        </w:rPr>
      </w:pPr>
    </w:p>
    <w:p>
      <w:pPr>
        <w:spacing w:line="360" w:lineRule="auto"/>
        <w:ind w:firstLine="643" w:firstLineChars="200"/>
        <w:jc w:val="center"/>
        <w:rPr>
          <w:rFonts w:hint="eastAsia" w:ascii="Times New Roman" w:hAnsi="Times New Roman"/>
          <w:b/>
          <w:color w:val="auto"/>
          <w:sz w:val="32"/>
          <w:szCs w:val="32"/>
        </w:rPr>
      </w:pPr>
    </w:p>
    <w:p>
      <w:pPr>
        <w:spacing w:line="360" w:lineRule="auto"/>
        <w:ind w:firstLine="643" w:firstLineChars="200"/>
        <w:jc w:val="center"/>
        <w:rPr>
          <w:rFonts w:hint="eastAsia" w:ascii="Times New Roman" w:hAnsi="Times New Roman"/>
          <w:b/>
          <w:color w:val="auto"/>
          <w:sz w:val="32"/>
          <w:szCs w:val="32"/>
        </w:rPr>
      </w:pPr>
      <w:bookmarkStart w:id="0" w:name="_GoBack"/>
      <w:bookmarkEnd w:id="0"/>
    </w:p>
    <w:sectPr>
      <w:pgSz w:w="11906" w:h="16838"/>
      <w:pgMar w:top="1157" w:right="1463" w:bottom="1157" w:left="17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MS Gothic">
    <w:panose1 w:val="020B0609070205080204"/>
    <w:charset w:val="80"/>
    <w:family w:val="modern"/>
    <w:pitch w:val="default"/>
    <w:sig w:usb0="E00002FF" w:usb1="6AC7FDFB" w:usb2="08000012" w:usb3="00000000" w:csb0="4002009F" w:csb1="DFD7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新宋体">
    <w:panose1 w:val="02010609030101010101"/>
    <w:charset w:val="86"/>
    <w:family w:val="modern"/>
    <w:pitch w:val="default"/>
    <w:sig w:usb0="0000028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Cambria Math">
    <w:panose1 w:val="02040503050406030204"/>
    <w:charset w:val="00"/>
    <w:family w:val="auto"/>
    <w:pitch w:val="default"/>
    <w:sig w:usb0="E00006FF" w:usb1="420024FF" w:usb2="02000000" w:usb3="00000000" w:csb0="2000019F" w:csb1="00000000"/>
  </w:font>
  <w:font w:name="Wingdings 2">
    <w:altName w:val="Wingdings"/>
    <w:panose1 w:val="050201020105070707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Segoe UI Emoji">
    <w:panose1 w:val="020B0502040204020203"/>
    <w:charset w:val="00"/>
    <w:family w:val="swiss"/>
    <w:pitch w:val="default"/>
    <w:sig w:usb0="00000001" w:usb1="02000000" w:usb2="00000000" w:usb3="00000000" w:csb0="00000001" w:csb1="00000000"/>
  </w:font>
  <w:font w:name="方正书宋_GBK">
    <w:altName w:val="SimSun-ExtB"/>
    <w:panose1 w:val="00000000000000000000"/>
    <w:charset w:val="86"/>
    <w:family w:val="script"/>
    <w:pitch w:val="default"/>
    <w:sig w:usb0="00000000" w:usb1="00000000" w:usb2="00000010" w:usb3="00000000" w:csb0="00040000" w:csb1="00000000"/>
  </w:font>
  <w:font w:name="SimSun-ExtB">
    <w:panose1 w:val="02010609060101010101"/>
    <w:charset w:val="86"/>
    <w:family w:val="auto"/>
    <w:pitch w:val="default"/>
    <w:sig w:usb0="00000001" w:usb1="02000000" w:usb2="00000000" w:usb3="00000000" w:csb0="00040001" w:csb1="00000000"/>
  </w:font>
  <w:font w:name="MS Mincho">
    <w:altName w:val="Yu Gothic UI"/>
    <w:panose1 w:val="02020609040205080304"/>
    <w:charset w:val="80"/>
    <w:family w:val="modern"/>
    <w:pitch w:val="default"/>
    <w:sig w:usb0="00000000" w:usb1="00000000" w:usb2="00000012" w:usb3="00000000" w:csb0="0002009F" w:csb1="00000000"/>
  </w:font>
  <w:font w:name="Yu Gothic UI">
    <w:panose1 w:val="020B0500000000000000"/>
    <w:charset w:val="80"/>
    <w:family w:val="auto"/>
    <w:pitch w:val="default"/>
    <w:sig w:usb0="E00002FF" w:usb1="2AC7FDFF" w:usb2="00000016" w:usb3="00000000" w:csb0="2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783BFD"/>
    <w:multiLevelType w:val="multilevel"/>
    <w:tmpl w:val="0A783BFD"/>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zNWI2NmE2MTNhY2E2NmJjMmFkMGQ1NTEwYmMzZDUifQ=="/>
  </w:docVars>
  <w:rsids>
    <w:rsidRoot w:val="2DCB609E"/>
    <w:rsid w:val="001848D6"/>
    <w:rsid w:val="02697A01"/>
    <w:rsid w:val="03A56FFB"/>
    <w:rsid w:val="03B34FA0"/>
    <w:rsid w:val="05237EB8"/>
    <w:rsid w:val="05D1493C"/>
    <w:rsid w:val="063262D5"/>
    <w:rsid w:val="0BA42025"/>
    <w:rsid w:val="0E9E6F19"/>
    <w:rsid w:val="0EBB2F6D"/>
    <w:rsid w:val="0F195BEF"/>
    <w:rsid w:val="108F52F2"/>
    <w:rsid w:val="115E22B1"/>
    <w:rsid w:val="14406FBF"/>
    <w:rsid w:val="14834114"/>
    <w:rsid w:val="15452564"/>
    <w:rsid w:val="155905AB"/>
    <w:rsid w:val="15A9754D"/>
    <w:rsid w:val="16B8213B"/>
    <w:rsid w:val="17386FA6"/>
    <w:rsid w:val="17883677"/>
    <w:rsid w:val="19D03F76"/>
    <w:rsid w:val="1ACC62AA"/>
    <w:rsid w:val="1C492B76"/>
    <w:rsid w:val="1CBB5213"/>
    <w:rsid w:val="1E5341F3"/>
    <w:rsid w:val="20331E0B"/>
    <w:rsid w:val="20F619DB"/>
    <w:rsid w:val="20FC67FE"/>
    <w:rsid w:val="21112ACF"/>
    <w:rsid w:val="21C62C11"/>
    <w:rsid w:val="21F67B5D"/>
    <w:rsid w:val="22091DA4"/>
    <w:rsid w:val="2320282F"/>
    <w:rsid w:val="252545A3"/>
    <w:rsid w:val="25816B16"/>
    <w:rsid w:val="25BC4EB5"/>
    <w:rsid w:val="25E647F2"/>
    <w:rsid w:val="26310B88"/>
    <w:rsid w:val="269B4DAB"/>
    <w:rsid w:val="2726619C"/>
    <w:rsid w:val="2AE4560A"/>
    <w:rsid w:val="2CB618A5"/>
    <w:rsid w:val="2CBB01A8"/>
    <w:rsid w:val="2CC4579C"/>
    <w:rsid w:val="2D591BF5"/>
    <w:rsid w:val="2DAB617C"/>
    <w:rsid w:val="2DCB609E"/>
    <w:rsid w:val="2EDA2A83"/>
    <w:rsid w:val="2F2A7983"/>
    <w:rsid w:val="33A84BA4"/>
    <w:rsid w:val="35357321"/>
    <w:rsid w:val="3702251B"/>
    <w:rsid w:val="373A3AFB"/>
    <w:rsid w:val="37C83693"/>
    <w:rsid w:val="383A4582"/>
    <w:rsid w:val="39FD4BB3"/>
    <w:rsid w:val="3A150CD9"/>
    <w:rsid w:val="3A19309E"/>
    <w:rsid w:val="3A6E2909"/>
    <w:rsid w:val="3C372A19"/>
    <w:rsid w:val="3D36570F"/>
    <w:rsid w:val="3D900F90"/>
    <w:rsid w:val="3F830C89"/>
    <w:rsid w:val="41602ED0"/>
    <w:rsid w:val="43BC21DE"/>
    <w:rsid w:val="44036DE2"/>
    <w:rsid w:val="44636624"/>
    <w:rsid w:val="44E672AA"/>
    <w:rsid w:val="45264590"/>
    <w:rsid w:val="45510A45"/>
    <w:rsid w:val="45750BD7"/>
    <w:rsid w:val="45C60213"/>
    <w:rsid w:val="46CC106D"/>
    <w:rsid w:val="475E78F1"/>
    <w:rsid w:val="4785653F"/>
    <w:rsid w:val="488C3013"/>
    <w:rsid w:val="497238D3"/>
    <w:rsid w:val="49A85DE9"/>
    <w:rsid w:val="4C607CD4"/>
    <w:rsid w:val="4C9025FF"/>
    <w:rsid w:val="4E8E2F0D"/>
    <w:rsid w:val="4F0437C3"/>
    <w:rsid w:val="4FB07358"/>
    <w:rsid w:val="508B25BD"/>
    <w:rsid w:val="50EB069F"/>
    <w:rsid w:val="527607AD"/>
    <w:rsid w:val="54065DA2"/>
    <w:rsid w:val="54E2778D"/>
    <w:rsid w:val="558D1E6B"/>
    <w:rsid w:val="561A4FA2"/>
    <w:rsid w:val="57B826A3"/>
    <w:rsid w:val="585E0F96"/>
    <w:rsid w:val="58C97981"/>
    <w:rsid w:val="593308DF"/>
    <w:rsid w:val="59EF0391"/>
    <w:rsid w:val="5BBB1E6F"/>
    <w:rsid w:val="5C965F43"/>
    <w:rsid w:val="5CF21206"/>
    <w:rsid w:val="5DD70916"/>
    <w:rsid w:val="604C498D"/>
    <w:rsid w:val="6113372E"/>
    <w:rsid w:val="613E517C"/>
    <w:rsid w:val="615A27DC"/>
    <w:rsid w:val="61E543B1"/>
    <w:rsid w:val="628828F1"/>
    <w:rsid w:val="6485616F"/>
    <w:rsid w:val="64FC0990"/>
    <w:rsid w:val="652E0DB0"/>
    <w:rsid w:val="65B433B0"/>
    <w:rsid w:val="66FC7A7E"/>
    <w:rsid w:val="67743DA8"/>
    <w:rsid w:val="680867FF"/>
    <w:rsid w:val="6974326C"/>
    <w:rsid w:val="6BB56643"/>
    <w:rsid w:val="6C521EC2"/>
    <w:rsid w:val="6D046230"/>
    <w:rsid w:val="6D0D1A0E"/>
    <w:rsid w:val="6D1E1E6D"/>
    <w:rsid w:val="6DCE2536"/>
    <w:rsid w:val="6E154EA9"/>
    <w:rsid w:val="6E5917DC"/>
    <w:rsid w:val="6EB554F0"/>
    <w:rsid w:val="6FB66518"/>
    <w:rsid w:val="6FC80F5F"/>
    <w:rsid w:val="704731FE"/>
    <w:rsid w:val="70B42087"/>
    <w:rsid w:val="70CB2FC3"/>
    <w:rsid w:val="717D34A2"/>
    <w:rsid w:val="723F79C2"/>
    <w:rsid w:val="737529B2"/>
    <w:rsid w:val="746A5415"/>
    <w:rsid w:val="74DD3704"/>
    <w:rsid w:val="74EA18FD"/>
    <w:rsid w:val="74FF7629"/>
    <w:rsid w:val="757A1C0A"/>
    <w:rsid w:val="770C03DF"/>
    <w:rsid w:val="77472217"/>
    <w:rsid w:val="77473B25"/>
    <w:rsid w:val="7FDB226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Arial Unicode MS" w:hAnsi="Arial Unicode MS" w:eastAsia="Arial Unicode MS" w:cs="Arial Unicode MS"/>
      <w:b/>
      <w:bCs/>
      <w:kern w:val="0"/>
      <w:sz w:val="36"/>
      <w:szCs w:val="36"/>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rPr>
      <w:rFonts w:ascii="宋体" w:hAnsi="宋体" w:cs="宋体"/>
      <w:sz w:val="20"/>
      <w:szCs w:val="20"/>
    </w:rPr>
  </w:style>
  <w:style w:type="paragraph" w:styleId="4">
    <w:name w:val="Plain Text"/>
    <w:basedOn w:val="1"/>
    <w:unhideWhenUsed/>
    <w:qFormat/>
    <w:uiPriority w:val="99"/>
    <w:rPr>
      <w:rFonts w:ascii="宋体" w:hAnsi="Courier New" w:cs="Courier New"/>
      <w:szCs w:val="21"/>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table" w:styleId="7">
    <w:name w:val="Table Grid"/>
    <w:basedOn w:val="6"/>
    <w:qFormat/>
    <w:uiPriority w:val="39"/>
    <w:rPr>
      <w:rFonts w:asciiTheme="minorHAnsi" w:hAnsiTheme="minorHAnsi" w:eastAsiaTheme="minorEastAsia" w:cstheme="minorBid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9">
    <w:name w:val="List Paragraph"/>
    <w:basedOn w:val="1"/>
    <w:unhideWhenUsed/>
    <w:qFormat/>
    <w:uiPriority w:val="99"/>
    <w:pPr>
      <w:ind w:firstLine="420" w:firstLineChars="200"/>
    </w:pPr>
  </w:style>
  <w:style w:type="paragraph" w:customStyle="1" w:styleId="10">
    <w:name w:val="Other|1"/>
    <w:basedOn w:val="1"/>
    <w:qFormat/>
    <w:uiPriority w:val="0"/>
    <w:rPr>
      <w:sz w:val="20"/>
      <w:szCs w:val="20"/>
      <w:lang w:val="zh-TW" w:eastAsia="zh-TW" w:bidi="zh-TW"/>
    </w:rPr>
  </w:style>
  <w:style w:type="paragraph" w:customStyle="1" w:styleId="11">
    <w:name w:val="_Style 5"/>
    <w:basedOn w:val="1"/>
    <w:unhideWhenUsed/>
    <w:qFormat/>
    <w:uiPriority w:val="99"/>
    <w:pPr>
      <w:ind w:firstLine="420" w:firstLineChars="200"/>
    </w:pPr>
  </w:style>
  <w:style w:type="paragraph" w:customStyle="1" w:styleId="12">
    <w:name w:val="Body text|2"/>
    <w:basedOn w:val="1"/>
    <w:qFormat/>
    <w:uiPriority w:val="0"/>
    <w:pPr>
      <w:spacing w:line="326" w:lineRule="auto"/>
      <w:ind w:firstLine="400"/>
    </w:pPr>
    <w:rPr>
      <w:rFonts w:ascii="宋体" w:hAnsi="宋体" w:cs="宋体"/>
      <w:color w:val="231F20"/>
      <w:sz w:val="20"/>
      <w:szCs w:val="20"/>
      <w:lang w:val="zh-TW" w:eastAsia="zh-TW" w:bidi="zh-TW"/>
    </w:rPr>
  </w:style>
  <w:style w:type="paragraph" w:customStyle="1" w:styleId="13">
    <w:name w:val="列表段落1"/>
    <w:basedOn w:val="1"/>
    <w:unhideWhenUsed/>
    <w:qFormat/>
    <w:uiPriority w:val="99"/>
    <w:pPr>
      <w:ind w:firstLine="420" w:firstLineChars="200"/>
    </w:pPr>
    <w:rPr>
      <w:rFonts w:asciiTheme="minorHAnsi" w:hAnsiTheme="minorHAnsi" w:eastAsiaTheme="minorEastAsia" w:cstheme="minorBidi"/>
    </w:rPr>
  </w:style>
  <w:style w:type="table" w:customStyle="1" w:styleId="14">
    <w:name w:val="网格型1"/>
    <w:basedOn w:val="6"/>
    <w:qFormat/>
    <w:uiPriority w:val="39"/>
    <w:rPr>
      <w:rFonts w:ascii="Calibri" w:hAnsi="Calibri"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15">
    <w:name w:val="网格型2"/>
    <w:basedOn w:val="6"/>
    <w:qFormat/>
    <w:uiPriority w:val="39"/>
    <w:rPr>
      <w:rFonts w:ascii="Calibri" w:hAnsi="Calibri"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193</Pages>
  <Words>300</Words>
  <Characters>301</Characters>
  <Lines>0</Lines>
  <Paragraphs>0</Paragraphs>
  <TotalTime>1</TotalTime>
  <ScaleCrop>false</ScaleCrop>
  <LinksUpToDate>false</LinksUpToDate>
  <CharactersWithSpaces>400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2022-07-08T01:50:00Z</dcterms:created>
  <dc:creator>Administrator</dc:creator>
  <cp:lastModifiedBy>tw</cp:lastModifiedBy>
  <dcterms:modified xsi:type="dcterms:W3CDTF">2025-03-03T03:43:29Z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7B4BEA1FACC549C19A9CC11CDB1E35FF</vt:lpwstr>
  </property>
  <property fmtid="{D5CDD505-2E9C-101B-9397-08002B2CF9AE}" pid="4" name="KSOTemplateDocerSaveRecord">
    <vt:lpwstr>eyJoZGlkIjoiZDJhMzY4ZGE1ZGM4ZjQ3YjY5YjU0NWRkOTMwZjEzZDYifQ==</vt:lpwstr>
  </property>
</Properties>
</file>