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85" w:firstLineChars="850"/>
      </w:pPr>
      <w:r>
        <w:t>北师大版三上数学《包饺子》教学反思</w:t>
      </w:r>
    </w:p>
    <w:p>
      <w:pPr>
        <w:ind w:firstLine="1785" w:firstLineChars="850"/>
      </w:pPr>
      <w:r>
        <w:t xml:space="preserve">                  宋欢</w:t>
      </w:r>
      <w:bookmarkStart w:id="0" w:name="_GoBack"/>
      <w:bookmarkEnd w:id="0"/>
    </w:p>
    <w:p>
      <w:r>
        <w:t xml:space="preserve"> </w:t>
      </w:r>
    </w:p>
    <w:p>
      <w:r>
        <w:t>《包饺子》作为北师大版三年级上册第六单元的起始课，以生活化情境为载体，核心目标是引导学生探索整十、整百数乘一位数的口算算理与算法，培养运算能力、数感与应用意识。在实际教学中，我遵循“情境导入—探究建模—应用拓展”的思路展开教学，既收获了预期成效，也发现了需要优化的细节，现将反思梳理如下：</w:t>
      </w:r>
    </w:p>
    <w:p>
      <w:r>
        <w:t xml:space="preserve"> 一、教学成效：情境赋能，让数学学习“接地气”</w:t>
      </w:r>
    </w:p>
    <w:p>
      <w:r>
        <w:t xml:space="preserve"> 1. 生活化情境激活学习内驱力：本节课以“包饺子”这一学生熟悉的传统习俗为切入点，通过展示饺子分装盒子、箱子的实物图片与短视频，快速提取“每盒20个”“每箱500个”等数学信息，自然引出“3盒饺子有多少个”“3箱饺子有多少个”的核心问题。这种贴近生活的情境设计，不仅降低了学生对抽象乘法的畏惧感，更让他们直观感受到“数学源于生活”，主动参与到问题探究中，课堂参与度显著提升。</w:t>
      </w:r>
    </w:p>
    <w:p>
      <w:r>
        <w:t>2. 多元探究突破核心重难点：针对“整十、整百数乘一位数”的算理难点，我设计了“摆小棒、画线段图、说算理”的阶梯式活动。在探究“20×3”时，学生通过摆2捆小棒（每捆10根）理解“20是2个十”，通过“20+20+20=60”的加法累加验证结果，最终抽象出“2个十乘3得6个十，即60”的算理。在后续“500×3”的学习中，学生能自主迁移这一经验，用“5个百乘3得15个百，即1500”解释计算过程，成功构建了“计数单位乘一位数”的运算模型。同时，通过对比“8×4=32”“80×4=320”“800×4=3200”等算式组，学生自主发现“一个乘数不变，另一个乘数末尾添几个0，积的末尾也添几个0”的规律，实现了从“会算”到“会思”的进阶。</w:t>
      </w:r>
    </w:p>
    <w:p>
      <w:r>
        <w:t>3. 素养导向落实教学目标：教学中注重培养学生的推理意识与应用意识，通过“单量×数量=总量”的数量关系分析，引导学生将“包饺子”情境抽象为数学模型，并能运用模型解决“买蔬菜”“分文具”等同类实际问题。在小组交流中，学生轮流分享算法与算理，既锻炼了逻辑表达能力，也养成了善于倾听、勇于质疑的良好习惯，核心素养目标得到有效落实。</w:t>
      </w:r>
    </w:p>
    <w:p>
      <w:r>
        <w:t xml:space="preserve"> 二、现存问题：细节失衡，让教学效果“打折扣”</w:t>
      </w:r>
    </w:p>
    <w:p>
      <w:r>
        <w:t xml:space="preserve"> 1. 算理与算法的衔接不够扎实：部分学生虽能熟练运用“末尾添0”的算法得出结果，但对算理的理解仍停留在表面。例如，在回答“为什么20×3可以先算2×3再添1个0”时，少数学生只能重复“老师教的”，无法清晰表述“20是2个十”的核心逻辑，存在“机械记忆算法”的现象。这一问题的根源在于探究环节中，对“计数单位”的强调不够突出，对学困生的个别引导不足。</w:t>
      </w:r>
    </w:p>
    <w:p>
      <w:r>
        <w:t>2. 练习设计的层次性有待优化：课堂练习以教材“练一练”为主，基础题占比较大，拓展题设计不足。对于学有余力的学生，简单的口算练习难以满足其思维发展需求；而对于学困生，缺乏梯度化的分解练习，导致他们在解决稍复杂的实际问题时容易混淆数量关系，两极分化现象初现。</w:t>
      </w:r>
    </w:p>
    <w:p>
      <w:r>
        <w:t>3. 情境运用的深度不足：“包饺子”情境仅在导入和新知探究环节使用，在巩固练习阶段未能持续深化。例如，可结合“包饺子的完整流程”设计“准备馅料（乘法求总量）—分工包制（除法求单量）—分享品尝（乘除法混合应用）”的系列问题，但实际教学中未能充分挖掘情境的育人价值，导致情境与练习脱节，学生的应用意识培养不够连贯。</w:t>
      </w:r>
    </w:p>
    <w:p>
      <w:r>
        <w:t xml:space="preserve"> 三、改进方向：精准施策，让课堂教学“提品质”</w:t>
      </w:r>
    </w:p>
    <w:p>
      <w:r>
        <w:t xml:space="preserve"> 1. 强化算理建构，搭建思维桥梁：针对算理理解薄弱的问题，优化探究环节设计。一方面，增加“计数单位辨析”的前置练习，如“20里面有（ ）个十”“500里面有（ ）个百”，夯实认知基础；另一方面，采用“错题展示”的方式，呈现“20×3=6”“500×3=150”等典型错误，引导学生通过对比辨析，明确“添0”的依据是“计数单位的变化”。同时，为学困生提供“小棒操作记录表”，让他们在动手摆一摆、填一填的过程中，直观感受“几个十乘一位数得几个十”的算理，实现算理与算法的深度融合。</w:t>
      </w:r>
    </w:p>
    <w:p>
      <w:r>
        <w:t>2. 优化练习设计，兼顾分层需求：重构练习体系，设计“基础层—提高层—拓展层”的三级练习。基础层聚焦口算算理，如“说一说70×8的算理”；提高层侧重数量关系分析，如“妈妈买4斤萝卜，每斤3元，带10元够吗”；拓展层注重思维拓展，如“□00×□=1200，有几种填法”。通过分层练习，让学困生“吃得饱”，优等生“吃得好”，有效缓解两极分化。</w:t>
      </w:r>
    </w:p>
    <w:p>
      <w:r>
        <w:t>3. 深化情境应用，贯通知识脉络：充分挖掘“包饺子”情境的多元价值，设计贯穿课堂始终的问题链。导入环节：“包饺子需要准备哪些材料？算一算需要多少饺子皮？”（乘法求总量）；探究环节：“3盒饺子能分给6个家庭，平均每个家庭分多少个？”（除法求单量）；拓展环节：“爸爸每分钟包8个饺子，妈妈每分钟包10个，两人合作包90个饺子需要几分钟？”（乘除法混合应用）。通过情境的持续运用，让学生感受到数学知识在生活中的连贯应用，深化模型意识与应用意识。</w:t>
      </w:r>
    </w:p>
    <w:p>
      <w:r>
        <w:t>4. 加强个别辅导，关注全员发展：在小组合作探究时，建立“兵教兵”互助机制，让算理理解透彻的学生带动学困生共同进步；课堂巡视中，重点关注学困生的操作与表达，及时给予针对性指导，如用“你能试着用小棒摆出2个十吗”“3个2个十合起来是几个十”等问题引导其思考。课后设计“算理闯关”微练习，通过短视频讲解、分层作业等形式，满足不同学生的学习需求，确保全员参与、全员提升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Luxi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rsids>
    <w:rsidRoot w:val="00000000"/>
    <w:rsid w:val="7BFF87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样式1"/>
    <w:basedOn w:val="1"/>
    <w:qFormat/>
    <w:uiPriority w:val="0"/>
  </w:style>
  <w:style w:type="paragraph" w:customStyle="1" w:styleId="8">
    <w:name w:val="样式2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2013</Words>
  <Characters>2151</Characters>
  <Lines>61</Lines>
  <Paragraphs>16</Paragraphs>
  <TotalTime>3</TotalTime>
  <ScaleCrop>false</ScaleCrop>
  <LinksUpToDate>false</LinksUpToDate>
  <CharactersWithSpaces>2188</CharactersWithSpaces>
  <Application>WPS Office_6.7.0.8823_F1E327BC-269C-435d-A152-05C5408002CA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2022-12-07T16:34:00Z</dcterms:created>
  <dc:creator>Li Xiongmei</dc:creator>
  <cp:lastModifiedBy>葛玉梅</cp:lastModifiedBy>
  <dcterms:modified xsi:type="dcterms:W3CDTF">2026-01-19T15:06:11Z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AC7ADFD3DC743722E3D76D699350D687_42</vt:lpwstr>
  </property>
</Properties>
</file>