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8D408F">
      <w:pPr>
        <w:pStyle w:val="9"/>
        <w:keepNext w:val="0"/>
        <w:keepLines w:val="0"/>
        <w:pageBreakBefore w:val="0"/>
        <w:widowControl/>
        <w:suppressLineNumbers w:val="0"/>
        <w:kinsoku/>
        <w:wordWrap/>
        <w:overflowPunct/>
        <w:topLinePunct w:val="0"/>
        <w:autoSpaceDE w:val="0"/>
        <w:autoSpaceDN w:val="0"/>
        <w:bidi w:val="0"/>
        <w:adjustRightInd w:val="0"/>
        <w:snapToGrid w:val="0"/>
        <w:spacing w:before="28" w:beforeAutospacing="0" w:after="0" w:afterAutospacing="0" w:line="240" w:lineRule="auto"/>
        <w:ind w:right="0"/>
        <w:textAlignment w:val="baseline"/>
        <w:rPr>
          <w:rFonts w:hint="eastAsia" w:ascii="楷体" w:hAnsi="楷体" w:eastAsia="楷体" w:cs="楷体"/>
          <w:b/>
          <w:bCs/>
          <w:spacing w:val="-23"/>
          <w:position w:val="2"/>
          <w:lang w:eastAsia="zh-CN"/>
        </w:rPr>
        <w:sectPr>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pPr>
      <w:bookmarkStart w:id="0" w:name="_GoBack"/>
      <w:bookmarkEnd w:id="0"/>
      <w:r>
        <w:rPr>
          <w:rFonts w:hint="eastAsia" w:ascii="楷体" w:hAnsi="楷体" w:eastAsia="楷体" w:cs="楷体"/>
          <w:b/>
          <w:bCs/>
          <w:spacing w:val="-23"/>
          <w:position w:val="2"/>
          <w:lang w:eastAsia="zh-CN"/>
        </w:rPr>
        <w:drawing>
          <wp:anchor distT="0" distB="0" distL="114300" distR="114300" simplePos="0" relativeHeight="251663360" behindDoc="1" locked="0" layoutInCell="1" allowOverlap="1">
            <wp:simplePos x="0" y="0"/>
            <wp:positionH relativeFrom="column">
              <wp:posOffset>-428625</wp:posOffset>
            </wp:positionH>
            <wp:positionV relativeFrom="paragraph">
              <wp:posOffset>-641350</wp:posOffset>
            </wp:positionV>
            <wp:extent cx="7560310" cy="10693400"/>
            <wp:effectExtent l="0" t="0" r="2540" b="12700"/>
            <wp:wrapNone/>
            <wp:docPr id="5" name="图片 5" descr="单元教学设计封面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单元教学设计封面_03"/>
                    <pic:cNvPicPr>
                      <a:picLocks noChangeAspect="1"/>
                    </pic:cNvPicPr>
                  </pic:nvPicPr>
                  <pic:blipFill>
                    <a:blip r:embed="rId10"/>
                    <a:stretch>
                      <a:fillRect/>
                    </a:stretch>
                  </pic:blipFill>
                  <pic:spPr>
                    <a:xfrm>
                      <a:off x="0" y="0"/>
                      <a:ext cx="7560310" cy="10693400"/>
                    </a:xfrm>
                    <a:prstGeom prst="rect">
                      <a:avLst/>
                    </a:prstGeom>
                  </pic:spPr>
                </pic:pic>
              </a:graphicData>
            </a:graphic>
          </wp:anchor>
        </w:drawing>
      </w:r>
    </w:p>
    <w:tbl>
      <w:tblPr>
        <w:tblStyle w:val="10"/>
        <w:tblW w:w="10473"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575"/>
        <w:gridCol w:w="2088"/>
        <w:gridCol w:w="7489"/>
        <w:gridCol w:w="321"/>
      </w:tblGrid>
      <w:tr w14:paraId="5290DAB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3" w:hRule="atLeast"/>
        </w:trPr>
        <w:tc>
          <w:tcPr>
            <w:tcW w:w="10473" w:type="dxa"/>
            <w:gridSpan w:val="4"/>
            <w:shd w:val="clear" w:color="auto" w:fill="92D050"/>
            <w:vAlign w:val="top"/>
          </w:tcPr>
          <w:p w14:paraId="4508A76F">
            <w:pPr>
              <w:pStyle w:val="9"/>
              <w:keepNext w:val="0"/>
              <w:keepLines w:val="0"/>
              <w:pageBreakBefore w:val="0"/>
              <w:widowControl/>
              <w:suppressLineNumbers w:val="0"/>
              <w:kinsoku/>
              <w:wordWrap/>
              <w:overflowPunct/>
              <w:topLinePunct w:val="0"/>
              <w:autoSpaceDE w:val="0"/>
              <w:autoSpaceDN w:val="0"/>
              <w:bidi w:val="0"/>
              <w:adjustRightInd w:val="0"/>
              <w:snapToGrid w:val="0"/>
              <w:spacing w:before="28" w:beforeAutospacing="0" w:after="0" w:afterAutospacing="0" w:line="365" w:lineRule="exact"/>
              <w:ind w:left="4257" w:leftChars="0" w:right="0"/>
              <w:textAlignment w:val="baseline"/>
              <w:rPr>
                <w:rFonts w:hint="default"/>
                <w:highlight w:val="none"/>
              </w:rPr>
            </w:pPr>
            <w:r>
              <w:rPr>
                <w:rFonts w:hint="eastAsia" w:ascii="楷体" w:hAnsi="楷体" w:eastAsia="楷体" w:cs="楷体"/>
                <w:b/>
                <w:bCs/>
                <w:spacing w:val="-23"/>
                <w:position w:val="2"/>
              </w:rPr>
              <w:t>Unit</w:t>
            </w:r>
            <w:r>
              <w:rPr>
                <w:rFonts w:hint="eastAsia" w:ascii="楷体" w:hAnsi="楷体" w:eastAsia="楷体" w:cs="楷体"/>
                <w:b/>
                <w:bCs/>
                <w:spacing w:val="-37"/>
                <w:position w:val="2"/>
              </w:rPr>
              <w:t xml:space="preserve"> </w:t>
            </w:r>
            <w:r>
              <w:rPr>
                <w:rFonts w:hint="eastAsia" w:cs="楷体"/>
                <w:b/>
                <w:bCs/>
                <w:spacing w:val="-37"/>
                <w:position w:val="2"/>
                <w:lang w:val="en-US" w:eastAsia="zh-CN"/>
              </w:rPr>
              <w:t>3</w:t>
            </w:r>
            <w:r>
              <w:rPr>
                <w:rFonts w:hint="eastAsia" w:ascii="楷体" w:hAnsi="楷体" w:eastAsia="楷体" w:cs="楷体"/>
                <w:b/>
                <w:bCs/>
                <w:spacing w:val="-55"/>
                <w:position w:val="2"/>
              </w:rPr>
              <w:t xml:space="preserve"> </w:t>
            </w:r>
            <w:r>
              <w:rPr>
                <w:rFonts w:hint="eastAsia" w:ascii="楷体" w:hAnsi="楷体" w:eastAsia="楷体" w:cs="楷体"/>
                <w:b/>
                <w:bCs/>
                <w:spacing w:val="-23"/>
                <w:position w:val="2"/>
              </w:rPr>
              <w:t>Everyone’s got talent!</w:t>
            </w:r>
          </w:p>
        </w:tc>
      </w:tr>
      <w:tr w14:paraId="362AD5E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7" w:hRule="atLeast"/>
        </w:trPr>
        <w:tc>
          <w:tcPr>
            <w:tcW w:w="10473" w:type="dxa"/>
            <w:gridSpan w:val="4"/>
            <w:vAlign w:val="top"/>
          </w:tcPr>
          <w:p w14:paraId="2C7A2ABE">
            <w:pPr>
              <w:pStyle w:val="9"/>
              <w:keepNext w:val="0"/>
              <w:keepLines w:val="0"/>
              <w:pageBreakBefore w:val="0"/>
              <w:widowControl/>
              <w:suppressLineNumbers w:val="0"/>
              <w:kinsoku/>
              <w:wordWrap/>
              <w:overflowPunct/>
              <w:topLinePunct w:val="0"/>
              <w:autoSpaceDE w:val="0"/>
              <w:autoSpaceDN w:val="0"/>
              <w:bidi w:val="0"/>
              <w:adjustRightInd w:val="0"/>
              <w:snapToGrid w:val="0"/>
              <w:spacing w:before="96" w:beforeAutospacing="0" w:after="0" w:afterAutospacing="0" w:line="355" w:lineRule="exact"/>
              <w:ind w:left="3591" w:leftChars="0" w:right="0"/>
              <w:textAlignment w:val="baseline"/>
              <w:rPr>
                <w:rFonts w:hint="default"/>
              </w:rPr>
            </w:pPr>
            <w:r>
              <w:rPr>
                <w:rFonts w:hint="default"/>
                <w:b/>
                <w:bCs/>
                <w:spacing w:val="-17"/>
                <w:position w:val="2"/>
              </w:rPr>
              <w:t>一、单元主题：</w:t>
            </w:r>
            <w:r>
              <w:rPr>
                <w:rFonts w:hint="eastAsia"/>
                <w:b/>
                <w:bCs/>
                <w:spacing w:val="-17"/>
                <w:position w:val="2"/>
              </w:rPr>
              <w:t>Everyone’s got talent!</w:t>
            </w:r>
          </w:p>
        </w:tc>
      </w:tr>
      <w:tr w14:paraId="2534889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5" w:hRule="atLeast"/>
        </w:trPr>
        <w:tc>
          <w:tcPr>
            <w:tcW w:w="10473" w:type="dxa"/>
            <w:gridSpan w:val="4"/>
            <w:vAlign w:val="top"/>
          </w:tcPr>
          <w:p w14:paraId="5A586C6B">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eastAsia" w:ascii="Arial" w:eastAsia="宋体"/>
                <w:sz w:val="21"/>
                <w:lang w:val="en-US" w:eastAsia="zh-CN"/>
              </w:rPr>
            </w:pPr>
            <w:r>
              <w:rPr>
                <w:rFonts w:hint="eastAsia" w:eastAsia="宋体"/>
                <w:sz w:val="21"/>
                <w:lang w:val="en-US" w:eastAsia="zh-CN"/>
              </w:rPr>
              <w:t xml:space="preserve"> </w:t>
            </w:r>
          </w:p>
        </w:tc>
      </w:tr>
      <w:tr w14:paraId="25D67F3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80" w:hRule="atLeast"/>
        </w:trPr>
        <w:tc>
          <w:tcPr>
            <w:tcW w:w="575" w:type="dxa"/>
            <w:tcBorders>
              <w:top w:val="nil"/>
              <w:bottom w:val="nil"/>
            </w:tcBorders>
            <w:vAlign w:val="top"/>
          </w:tcPr>
          <w:p w14:paraId="057EF205">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c>
          <w:tcPr>
            <w:tcW w:w="2088" w:type="dxa"/>
            <w:shd w:val="clear" w:color="auto" w:fill="FEF2CB" w:themeFill="accent3" w:themeFillTint="32"/>
            <w:vAlign w:val="top"/>
          </w:tcPr>
          <w:p w14:paraId="74F294D3">
            <w:pPr>
              <w:pStyle w:val="9"/>
              <w:keepNext w:val="0"/>
              <w:keepLines w:val="0"/>
              <w:pageBreakBefore w:val="0"/>
              <w:widowControl/>
              <w:suppressLineNumbers w:val="0"/>
              <w:kinsoku/>
              <w:wordWrap/>
              <w:overflowPunct/>
              <w:topLinePunct w:val="0"/>
              <w:autoSpaceDE w:val="0"/>
              <w:autoSpaceDN w:val="0"/>
              <w:bidi w:val="0"/>
              <w:adjustRightInd w:val="0"/>
              <w:snapToGrid w:val="0"/>
              <w:spacing w:before="141" w:beforeAutospacing="0" w:after="0" w:afterAutospacing="0" w:line="188" w:lineRule="auto"/>
              <w:ind w:left="794" w:leftChars="0" w:right="0"/>
              <w:textAlignment w:val="baseline"/>
              <w:rPr>
                <w:rFonts w:hint="default"/>
              </w:rPr>
            </w:pPr>
            <w:r>
              <w:rPr>
                <w:rFonts w:hint="default"/>
                <w:b/>
                <w:bCs/>
                <w:spacing w:val="22"/>
              </w:rPr>
              <w:t>项目</w:t>
            </w:r>
          </w:p>
        </w:tc>
        <w:tc>
          <w:tcPr>
            <w:tcW w:w="7489" w:type="dxa"/>
            <w:shd w:val="clear" w:color="auto" w:fill="FEF2CB" w:themeFill="accent3" w:themeFillTint="32"/>
            <w:vAlign w:val="top"/>
          </w:tcPr>
          <w:p w14:paraId="5FA5D511">
            <w:pPr>
              <w:pStyle w:val="9"/>
              <w:keepNext w:val="0"/>
              <w:keepLines w:val="0"/>
              <w:pageBreakBefore w:val="0"/>
              <w:widowControl/>
              <w:suppressLineNumbers w:val="0"/>
              <w:kinsoku/>
              <w:wordWrap/>
              <w:overflowPunct/>
              <w:topLinePunct w:val="0"/>
              <w:autoSpaceDE w:val="0"/>
              <w:autoSpaceDN w:val="0"/>
              <w:bidi w:val="0"/>
              <w:adjustRightInd w:val="0"/>
              <w:snapToGrid w:val="0"/>
              <w:spacing w:before="121" w:beforeAutospacing="0" w:after="0" w:afterAutospacing="0" w:line="193" w:lineRule="auto"/>
              <w:ind w:left="3511" w:leftChars="0" w:right="0"/>
              <w:textAlignment w:val="baseline"/>
              <w:rPr>
                <w:rFonts w:hint="default"/>
              </w:rPr>
            </w:pPr>
            <w:r>
              <w:rPr>
                <w:rFonts w:hint="default"/>
                <w:b/>
                <w:bCs/>
                <w:spacing w:val="-23"/>
              </w:rPr>
              <w:t>内容</w:t>
            </w:r>
          </w:p>
        </w:tc>
        <w:tc>
          <w:tcPr>
            <w:tcW w:w="321" w:type="dxa"/>
            <w:tcBorders>
              <w:top w:val="nil"/>
              <w:bottom w:val="nil"/>
            </w:tcBorders>
            <w:vAlign w:val="top"/>
          </w:tcPr>
          <w:p w14:paraId="2EB5231D">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35F1945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2643" w:hRule="atLeast"/>
        </w:trPr>
        <w:tc>
          <w:tcPr>
            <w:tcW w:w="10473" w:type="dxa"/>
            <w:gridSpan w:val="4"/>
            <w:vAlign w:val="top"/>
          </w:tcPr>
          <w:p w14:paraId="27940661">
            <w:pPr>
              <w:pStyle w:val="9"/>
              <w:keepNext w:val="0"/>
              <w:keepLines w:val="0"/>
              <w:pageBreakBefore w:val="0"/>
              <w:widowControl/>
              <w:suppressLineNumbers w:val="0"/>
              <w:tabs>
                <w:tab w:val="left" w:pos="373"/>
              </w:tabs>
              <w:kinsoku/>
              <w:wordWrap/>
              <w:overflowPunct/>
              <w:topLinePunct w:val="0"/>
              <w:autoSpaceDE w:val="0"/>
              <w:autoSpaceDN w:val="0"/>
              <w:bidi w:val="0"/>
              <w:adjustRightInd w:val="0"/>
              <w:snapToGrid w:val="0"/>
              <w:spacing w:before="107" w:beforeAutospacing="0" w:after="0" w:afterAutospacing="0" w:line="178" w:lineRule="auto"/>
              <w:ind w:left="1127" w:right="0"/>
              <w:textAlignment w:val="baseline"/>
              <w:rPr>
                <w:rFonts w:hint="default"/>
              </w:rPr>
            </w:pPr>
            <w:r>
              <w:rPr>
                <w:rFonts w:hint="default"/>
                <w:spacing w:val="-6"/>
              </w:rPr>
              <w:t>主题语境</w:t>
            </w:r>
            <w:r>
              <w:rPr>
                <w:rFonts w:hint="default"/>
                <w:spacing w:val="8"/>
              </w:rPr>
              <w:t xml:space="preserve">   </w:t>
            </w:r>
            <w:r>
              <w:rPr>
                <w:rFonts w:hint="eastAsia"/>
                <w:spacing w:val="8"/>
                <w:lang w:val="en-US" w:eastAsia="zh-CN"/>
              </w:rPr>
              <w:t xml:space="preserve">       </w:t>
            </w:r>
            <w:r>
              <w:rPr>
                <w:rFonts w:hint="eastAsia"/>
                <w:spacing w:val="8"/>
                <w:lang w:val="en-US" w:eastAsia="zh-CN"/>
              </w:rPr>
              <w:sym w:font="Wingdings 2" w:char="0052"/>
            </w:r>
            <w:r>
              <w:rPr>
                <w:rFonts w:hint="default"/>
                <w:spacing w:val="-6"/>
              </w:rPr>
              <w:t>人与</w:t>
            </w:r>
            <w:r>
              <w:rPr>
                <w:rFonts w:hint="default"/>
                <w:spacing w:val="-56"/>
              </w:rPr>
              <w:t xml:space="preserve"> </w:t>
            </w:r>
            <w:r>
              <w:rPr>
                <w:rFonts w:hint="default"/>
                <w:spacing w:val="-6"/>
              </w:rPr>
              <w:t>自我</w:t>
            </w:r>
            <w:r>
              <w:rPr>
                <w:rFonts w:hint="eastAsia"/>
                <w:spacing w:val="-6"/>
                <w:lang w:val="en-US" w:eastAsia="zh-CN"/>
              </w:rPr>
              <w:t xml:space="preserve">          </w:t>
            </w:r>
            <w:r>
              <w:rPr>
                <w:rFonts w:hint="eastAsia"/>
                <w:spacing w:val="-6"/>
                <w:lang w:val="en-US" w:eastAsia="zh-CN"/>
              </w:rPr>
              <w:sym w:font="Wingdings 2" w:char="0052"/>
            </w:r>
            <w:r>
              <w:rPr>
                <w:rFonts w:hint="default"/>
                <w:spacing w:val="-6"/>
              </w:rPr>
              <w:t>人与社会</w:t>
            </w:r>
            <w:r>
              <w:rPr>
                <w:rFonts w:hint="eastAsia"/>
                <w:spacing w:val="-6"/>
                <w:lang w:val="en-US" w:eastAsia="zh-CN"/>
              </w:rPr>
              <w:t xml:space="preserve">          </w:t>
            </w:r>
            <w:r>
              <w:rPr>
                <w:rFonts w:hint="eastAsia"/>
                <w:spacing w:val="-6"/>
                <w:lang w:val="en-US" w:eastAsia="zh-CN"/>
              </w:rPr>
              <w:sym w:font="Wingdings 2" w:char="00A3"/>
            </w:r>
            <w:r>
              <w:rPr>
                <w:rFonts w:hint="default"/>
                <w:spacing w:val="-6"/>
              </w:rPr>
              <w:t>人与</w:t>
            </w:r>
            <w:r>
              <w:rPr>
                <w:rFonts w:hint="default"/>
                <w:spacing w:val="-56"/>
              </w:rPr>
              <w:t xml:space="preserve"> </w:t>
            </w:r>
            <w:r>
              <w:rPr>
                <w:rFonts w:hint="default"/>
                <w:spacing w:val="-6"/>
              </w:rPr>
              <w:t>自然</w:t>
            </w:r>
          </w:p>
          <w:p w14:paraId="4B82C93C">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62" w:lineRule="exact"/>
              <w:ind w:left="0" w:right="0"/>
              <w:textAlignment w:val="baseline"/>
              <w:rPr>
                <w:rFonts w:hint="default"/>
              </w:rPr>
            </w:pPr>
          </w:p>
          <w:tbl>
            <w:tblPr>
              <w:tblStyle w:val="10"/>
              <w:tblW w:w="9514" w:type="dxa"/>
              <w:tblInd w:w="546"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089"/>
              <w:gridCol w:w="1856"/>
              <w:gridCol w:w="1856"/>
              <w:gridCol w:w="1856"/>
              <w:gridCol w:w="1857"/>
            </w:tblGrid>
            <w:tr w14:paraId="05326660">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6" w:hRule="atLeast"/>
              </w:trPr>
              <w:tc>
                <w:tcPr>
                  <w:tcW w:w="2089" w:type="dxa"/>
                  <w:tcBorders>
                    <w:top w:val="single" w:color="000000" w:sz="8" w:space="0"/>
                    <w:bottom w:val="single" w:color="000000" w:sz="8" w:space="0"/>
                  </w:tcBorders>
                  <w:vAlign w:val="top"/>
                </w:tcPr>
                <w:p w14:paraId="06EC6321">
                  <w:pPr>
                    <w:pStyle w:val="9"/>
                    <w:keepNext w:val="0"/>
                    <w:keepLines w:val="0"/>
                    <w:pageBreakBefore w:val="0"/>
                    <w:widowControl/>
                    <w:suppressLineNumbers w:val="0"/>
                    <w:kinsoku/>
                    <w:wordWrap/>
                    <w:overflowPunct/>
                    <w:topLinePunct w:val="0"/>
                    <w:autoSpaceDE w:val="0"/>
                    <w:autoSpaceDN w:val="0"/>
                    <w:bidi w:val="0"/>
                    <w:adjustRightInd w:val="0"/>
                    <w:snapToGrid w:val="0"/>
                    <w:spacing w:before="127" w:beforeAutospacing="0" w:after="0" w:afterAutospacing="0" w:line="204" w:lineRule="auto"/>
                    <w:ind w:left="579" w:right="0"/>
                    <w:textAlignment w:val="baseline"/>
                    <w:rPr>
                      <w:rFonts w:hint="default"/>
                    </w:rPr>
                  </w:pPr>
                  <w:r>
                    <w:rPr>
                      <w:rFonts w:hint="default"/>
                      <w:spacing w:val="-6"/>
                    </w:rPr>
                    <w:t>单元话题</w:t>
                  </w:r>
                </w:p>
              </w:tc>
              <w:tc>
                <w:tcPr>
                  <w:tcW w:w="7425" w:type="dxa"/>
                  <w:gridSpan w:val="4"/>
                  <w:tcBorders>
                    <w:top w:val="single" w:color="000000" w:sz="8" w:space="0"/>
                    <w:bottom w:val="single" w:color="000000" w:sz="8" w:space="0"/>
                  </w:tcBorders>
                  <w:vAlign w:val="center"/>
                </w:tcPr>
                <w:p w14:paraId="3B01A21D">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jc w:val="center"/>
                    <w:textAlignment w:val="baseline"/>
                    <w:rPr>
                      <w:rFonts w:hint="default" w:ascii="Arial"/>
                      <w:sz w:val="21"/>
                    </w:rPr>
                  </w:pPr>
                  <w:r>
                    <w:rPr>
                      <w:rFonts w:hint="eastAsia"/>
                      <w:b/>
                      <w:bCs/>
                      <w:spacing w:val="-19"/>
                      <w:position w:val="4"/>
                      <w:lang w:val="en-US" w:eastAsia="zh-CN"/>
                    </w:rPr>
                    <w:t>Talents</w:t>
                  </w:r>
                </w:p>
              </w:tc>
            </w:tr>
            <w:tr w14:paraId="6DADBE8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6" w:hRule="atLeast"/>
              </w:trPr>
              <w:tc>
                <w:tcPr>
                  <w:tcW w:w="2089" w:type="dxa"/>
                  <w:tcBorders>
                    <w:top w:val="single" w:color="000000" w:sz="8" w:space="0"/>
                    <w:bottom w:val="single" w:color="000000" w:sz="8" w:space="0"/>
                  </w:tcBorders>
                  <w:vAlign w:val="top"/>
                </w:tcPr>
                <w:p w14:paraId="79C14410">
                  <w:pPr>
                    <w:pStyle w:val="9"/>
                    <w:keepNext w:val="0"/>
                    <w:keepLines w:val="0"/>
                    <w:pageBreakBefore w:val="0"/>
                    <w:widowControl/>
                    <w:suppressLineNumbers w:val="0"/>
                    <w:tabs>
                      <w:tab w:val="right" w:pos="1514"/>
                    </w:tabs>
                    <w:kinsoku/>
                    <w:wordWrap/>
                    <w:overflowPunct/>
                    <w:topLinePunct w:val="0"/>
                    <w:autoSpaceDE w:val="0"/>
                    <w:autoSpaceDN w:val="0"/>
                    <w:bidi w:val="0"/>
                    <w:adjustRightInd w:val="0"/>
                    <w:snapToGrid w:val="0"/>
                    <w:spacing w:before="121" w:beforeAutospacing="0" w:after="0" w:afterAutospacing="0" w:line="200" w:lineRule="auto"/>
                    <w:ind w:left="575" w:right="0"/>
                    <w:textAlignment w:val="baseline"/>
                    <w:rPr>
                      <w:rFonts w:hint="eastAsia" w:eastAsia="楷体"/>
                      <w:lang w:eastAsia="zh-CN"/>
                    </w:rPr>
                  </w:pPr>
                  <w:r>
                    <w:rPr>
                      <w:rFonts w:hint="default"/>
                      <w:spacing w:val="-5"/>
                    </w:rPr>
                    <w:t>功能意念</w:t>
                  </w:r>
                  <w:r>
                    <w:rPr>
                      <w:rFonts w:hint="eastAsia"/>
                      <w:spacing w:val="-5"/>
                      <w:lang w:eastAsia="zh-CN"/>
                    </w:rPr>
                    <w:tab/>
                  </w:r>
                </w:p>
              </w:tc>
              <w:tc>
                <w:tcPr>
                  <w:tcW w:w="1856" w:type="dxa"/>
                  <w:tcBorders>
                    <w:top w:val="single" w:color="000000" w:sz="8" w:space="0"/>
                    <w:bottom w:val="single" w:color="000000" w:sz="8" w:space="0"/>
                  </w:tcBorders>
                  <w:vAlign w:val="top"/>
                </w:tcPr>
                <w:p w14:paraId="55F83703">
                  <w:pPr>
                    <w:pStyle w:val="9"/>
                    <w:keepNext w:val="0"/>
                    <w:keepLines w:val="0"/>
                    <w:pageBreakBefore w:val="0"/>
                    <w:widowControl/>
                    <w:suppressLineNumbers w:val="0"/>
                    <w:kinsoku/>
                    <w:wordWrap/>
                    <w:overflowPunct/>
                    <w:topLinePunct w:val="0"/>
                    <w:autoSpaceDE w:val="0"/>
                    <w:autoSpaceDN w:val="0"/>
                    <w:bidi w:val="0"/>
                    <w:adjustRightInd w:val="0"/>
                    <w:snapToGrid w:val="0"/>
                    <w:spacing w:before="111" w:beforeAutospacing="0" w:after="0" w:afterAutospacing="0" w:line="209" w:lineRule="auto"/>
                    <w:ind w:left="0" w:right="0" w:firstLine="219" w:firstLineChars="100"/>
                    <w:textAlignment w:val="baseline"/>
                    <w:rPr>
                      <w:rFonts w:hint="default"/>
                    </w:rPr>
                  </w:pPr>
                  <w:r>
                    <w:rPr>
                      <w:rFonts w:hint="default"/>
                      <w:spacing w:val="-3"/>
                      <w:w w:val="94"/>
                    </w:rPr>
                    <w:sym w:font="Wingdings 2" w:char="0052"/>
                  </w:r>
                  <w:r>
                    <w:rPr>
                      <w:rFonts w:hint="default"/>
                      <w:spacing w:val="-3"/>
                      <w:w w:val="94"/>
                    </w:rPr>
                    <w:t>交往</w:t>
                  </w:r>
                </w:p>
              </w:tc>
              <w:tc>
                <w:tcPr>
                  <w:tcW w:w="1856" w:type="dxa"/>
                  <w:tcBorders>
                    <w:top w:val="single" w:color="000000" w:sz="8" w:space="0"/>
                    <w:bottom w:val="single" w:color="000000" w:sz="8" w:space="0"/>
                  </w:tcBorders>
                  <w:vAlign w:val="top"/>
                </w:tcPr>
                <w:p w14:paraId="5820E26B">
                  <w:pPr>
                    <w:pStyle w:val="9"/>
                    <w:keepNext w:val="0"/>
                    <w:keepLines w:val="0"/>
                    <w:pageBreakBefore w:val="0"/>
                    <w:widowControl/>
                    <w:suppressLineNumbers w:val="0"/>
                    <w:kinsoku/>
                    <w:wordWrap/>
                    <w:overflowPunct/>
                    <w:topLinePunct w:val="0"/>
                    <w:autoSpaceDE w:val="0"/>
                    <w:autoSpaceDN w:val="0"/>
                    <w:bidi w:val="0"/>
                    <w:adjustRightInd w:val="0"/>
                    <w:snapToGrid w:val="0"/>
                    <w:spacing w:before="117" w:beforeAutospacing="0" w:after="0" w:afterAutospacing="0" w:line="201" w:lineRule="auto"/>
                    <w:ind w:left="0" w:right="0"/>
                    <w:textAlignment w:val="baseline"/>
                    <w:rPr>
                      <w:rFonts w:hint="default"/>
                    </w:rPr>
                  </w:pPr>
                  <w:r>
                    <w:rPr>
                      <w:rFonts w:hint="default"/>
                      <w:spacing w:val="-34"/>
                    </w:rPr>
                    <w:t xml:space="preserve"> </w:t>
                  </w:r>
                  <w:r>
                    <w:rPr>
                      <w:rFonts w:hint="eastAsia"/>
                      <w:spacing w:val="-34"/>
                      <w:lang w:val="en-US" w:eastAsia="zh-CN"/>
                    </w:rPr>
                    <w:t xml:space="preserve">  </w:t>
                  </w:r>
                  <w:r>
                    <w:rPr>
                      <w:rFonts w:hint="default"/>
                      <w:spacing w:val="-34"/>
                    </w:rPr>
                    <w:sym w:font="Wingdings 2" w:char="0052"/>
                  </w:r>
                  <w:r>
                    <w:rPr>
                      <w:rFonts w:hint="default"/>
                      <w:spacing w:val="-14"/>
                    </w:rPr>
                    <w:t>情感</w:t>
                  </w:r>
                  <w:r>
                    <w:rPr>
                      <w:rFonts w:hint="default"/>
                      <w:spacing w:val="14"/>
                    </w:rPr>
                    <w:t xml:space="preserve">      </w:t>
                  </w:r>
                </w:p>
              </w:tc>
              <w:tc>
                <w:tcPr>
                  <w:tcW w:w="1856" w:type="dxa"/>
                  <w:tcBorders>
                    <w:top w:val="single" w:color="000000" w:sz="8" w:space="0"/>
                    <w:bottom w:val="single" w:color="000000" w:sz="8" w:space="0"/>
                  </w:tcBorders>
                  <w:vAlign w:val="top"/>
                </w:tcPr>
                <w:p w14:paraId="3895CA7C">
                  <w:pPr>
                    <w:pStyle w:val="9"/>
                    <w:keepNext w:val="0"/>
                    <w:keepLines w:val="0"/>
                    <w:pageBreakBefore w:val="0"/>
                    <w:widowControl/>
                    <w:suppressLineNumbers w:val="0"/>
                    <w:kinsoku/>
                    <w:wordWrap/>
                    <w:overflowPunct/>
                    <w:topLinePunct w:val="0"/>
                    <w:autoSpaceDE w:val="0"/>
                    <w:autoSpaceDN w:val="0"/>
                    <w:bidi w:val="0"/>
                    <w:adjustRightInd w:val="0"/>
                    <w:snapToGrid w:val="0"/>
                    <w:spacing w:before="117" w:beforeAutospacing="0" w:after="0" w:afterAutospacing="0" w:line="197" w:lineRule="auto"/>
                    <w:ind w:left="0" w:right="0" w:firstLine="208" w:firstLineChars="100"/>
                    <w:jc w:val="both"/>
                    <w:textAlignment w:val="baseline"/>
                    <w:rPr>
                      <w:rFonts w:hint="default"/>
                    </w:rPr>
                  </w:pPr>
                  <w:r>
                    <w:rPr>
                      <w:rFonts w:hint="default"/>
                      <w:spacing w:val="-16"/>
                    </w:rPr>
                    <w:sym w:font="Wingdings 2" w:char="0052"/>
                  </w:r>
                  <w:r>
                    <w:rPr>
                      <w:rFonts w:hint="default"/>
                      <w:spacing w:val="-16"/>
                    </w:rPr>
                    <w:t>态度</w:t>
                  </w:r>
                  <w:r>
                    <w:rPr>
                      <w:rFonts w:hint="default"/>
                    </w:rPr>
                    <w:t xml:space="preserve">        </w:t>
                  </w:r>
                </w:p>
              </w:tc>
              <w:tc>
                <w:tcPr>
                  <w:tcW w:w="1857" w:type="dxa"/>
                  <w:tcBorders>
                    <w:top w:val="single" w:color="000000" w:sz="8" w:space="0"/>
                    <w:bottom w:val="single" w:color="000000" w:sz="8" w:space="0"/>
                  </w:tcBorders>
                  <w:vAlign w:val="top"/>
                </w:tcPr>
                <w:p w14:paraId="0F3B1B0D">
                  <w:pPr>
                    <w:pStyle w:val="9"/>
                    <w:keepNext w:val="0"/>
                    <w:keepLines w:val="0"/>
                    <w:pageBreakBefore w:val="0"/>
                    <w:widowControl/>
                    <w:suppressLineNumbers w:val="0"/>
                    <w:kinsoku/>
                    <w:wordWrap/>
                    <w:overflowPunct/>
                    <w:topLinePunct w:val="0"/>
                    <w:autoSpaceDE w:val="0"/>
                    <w:autoSpaceDN w:val="0"/>
                    <w:bidi w:val="0"/>
                    <w:adjustRightInd w:val="0"/>
                    <w:snapToGrid w:val="0"/>
                    <w:spacing w:before="122" w:beforeAutospacing="0" w:after="0" w:afterAutospacing="0" w:line="199" w:lineRule="auto"/>
                    <w:ind w:left="0" w:right="0" w:firstLine="212" w:firstLineChars="100"/>
                    <w:textAlignment w:val="baseline"/>
                    <w:rPr>
                      <w:rFonts w:hint="default"/>
                    </w:rPr>
                  </w:pPr>
                  <w:r>
                    <w:rPr>
                      <w:rFonts w:hint="default"/>
                      <w:spacing w:val="-14"/>
                    </w:rPr>
                    <w:sym w:font="Wingdings 2" w:char="00A3"/>
                  </w:r>
                  <w:r>
                    <w:rPr>
                      <w:rFonts w:hint="default"/>
                      <w:spacing w:val="-14"/>
                    </w:rPr>
                    <w:t>其他</w:t>
                  </w:r>
                </w:p>
              </w:tc>
            </w:tr>
            <w:tr w14:paraId="1CB3CCD8">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275" w:hRule="atLeast"/>
              </w:trPr>
              <w:tc>
                <w:tcPr>
                  <w:tcW w:w="9514" w:type="dxa"/>
                  <w:gridSpan w:val="5"/>
                  <w:tcBorders>
                    <w:top w:val="single" w:color="000000" w:sz="8" w:space="0"/>
                    <w:bottom w:val="single" w:color="000000" w:sz="8" w:space="0"/>
                  </w:tcBorders>
                  <w:vAlign w:val="top"/>
                </w:tcPr>
                <w:p w14:paraId="776B6CA0">
                  <w:pPr>
                    <w:pStyle w:val="9"/>
                    <w:keepNext w:val="0"/>
                    <w:keepLines w:val="0"/>
                    <w:pageBreakBefore w:val="0"/>
                    <w:widowControl/>
                    <w:suppressLineNumbers w:val="0"/>
                    <w:kinsoku/>
                    <w:wordWrap/>
                    <w:overflowPunct/>
                    <w:topLinePunct w:val="0"/>
                    <w:autoSpaceDE w:val="0"/>
                    <w:autoSpaceDN w:val="0"/>
                    <w:bidi w:val="0"/>
                    <w:adjustRightInd w:val="0"/>
                    <w:snapToGrid w:val="0"/>
                    <w:spacing w:before="21" w:beforeAutospacing="0" w:after="0" w:afterAutospacing="0" w:line="206" w:lineRule="auto"/>
                    <w:ind w:left="2247" w:right="0" w:firstLine="480" w:firstLineChars="200"/>
                    <w:textAlignment w:val="baseline"/>
                    <w:rPr>
                      <w:rFonts w:hint="default"/>
                    </w:rPr>
                  </w:pPr>
                  <w:r>
                    <w:rPr>
                      <w:rFonts w:hint="default"/>
                    </w:rPr>
                    <mc:AlternateContent>
                      <mc:Choice Requires="wps">
                        <w:drawing>
                          <wp:anchor distT="0" distB="0" distL="114300" distR="114300" simplePos="0" relativeHeight="251661312" behindDoc="0" locked="0" layoutInCell="1" allowOverlap="1">
                            <wp:simplePos x="0" y="0"/>
                            <wp:positionH relativeFrom="column">
                              <wp:posOffset>358775</wp:posOffset>
                            </wp:positionH>
                            <wp:positionV relativeFrom="paragraph">
                              <wp:posOffset>318135</wp:posOffset>
                            </wp:positionV>
                            <wp:extent cx="617220" cy="193040"/>
                            <wp:effectExtent l="0" t="0" r="0" b="0"/>
                            <wp:wrapNone/>
                            <wp:docPr id="2" name="文本框 2"/>
                            <wp:cNvGraphicFramePr/>
                            <a:graphic xmlns:a="http://schemas.openxmlformats.org/drawingml/2006/main">
                              <a:graphicData uri="http://schemas.microsoft.com/office/word/2010/wordprocessingShape">
                                <wps:wsp>
                                  <wps:cNvSpPr txBox="1"/>
                                  <wps:spPr>
                                    <a:xfrm>
                                      <a:off x="0" y="0"/>
                                      <a:ext cx="617220" cy="193040"/>
                                    </a:xfrm>
                                    <a:prstGeom prst="rect">
                                      <a:avLst/>
                                    </a:prstGeom>
                                    <a:noFill/>
                                    <a:ln>
                                      <a:noFill/>
                                    </a:ln>
                                  </wps:spPr>
                                  <wps:txbx>
                                    <w:txbxContent>
                                      <w:p w14:paraId="24176DAB">
                                        <w:pPr>
                                          <w:pStyle w:val="9"/>
                                          <w:spacing w:before="19" w:line="203" w:lineRule="auto"/>
                                          <w:ind w:left="20"/>
                                        </w:pPr>
                                        <w:r>
                                          <w:rPr>
                                            <w:spacing w:val="-8"/>
                                          </w:rPr>
                                          <w:t>育人价值</w:t>
                                        </w:r>
                                      </w:p>
                                    </w:txbxContent>
                                  </wps:txbx>
                                  <wps:bodyPr lIns="0" tIns="0" rIns="0" bIns="0" upright="1"/>
                                </wps:wsp>
                              </a:graphicData>
                            </a:graphic>
                          </wp:anchor>
                        </w:drawing>
                      </mc:Choice>
                      <mc:Fallback>
                        <w:pict>
                          <v:shape id="_x0000_s1026" o:spid="_x0000_s1026" o:spt="202" type="#_x0000_t202" style="position:absolute;left:0pt;margin-left:28.25pt;margin-top:25.05pt;height:15.2pt;width:48.6pt;z-index:251661312;mso-width-relative:page;mso-height-relative:page;" filled="f" stroked="f" coordsize="21600,21600" o:gfxdata="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DqkPOjYAAAACAEAAA8AAAAAAAAAAQAgAAAAIgAAAGRycy9kb3ducmV2LnhtbFBLAQIU&#10;ABQAAAAIAIdO4kC/ucMHugEAAHEDAAAOAAAAAAAAAAEAIAAAACcBAABkcnMvZTJvRG9jLnhtbFBL&#10;BQYAAAAABgAGAFkBAABTBQAAAAA=&#10;">
                            <v:fill on="f" focussize="0,0"/>
                            <v:stroke on="f"/>
                            <v:imagedata o:title=""/>
                            <o:lock v:ext="edit" aspectratio="f"/>
                            <v:textbox inset="0mm,0mm,0mm,0mm">
                              <w:txbxContent>
                                <w:p w14:paraId="24176DAB">
                                  <w:pPr>
                                    <w:pStyle w:val="9"/>
                                    <w:spacing w:before="19" w:line="203" w:lineRule="auto"/>
                                    <w:ind w:left="20"/>
                                  </w:pPr>
                                  <w:r>
                                    <w:rPr>
                                      <w:spacing w:val="-8"/>
                                    </w:rPr>
                                    <w:t>育人价值</w:t>
                                  </w:r>
                                </w:p>
                              </w:txbxContent>
                            </v:textbox>
                          </v:shape>
                        </w:pict>
                      </mc:Fallback>
                    </mc:AlternateContent>
                  </w:r>
                  <w:r>
                    <w:rPr>
                      <w:rFonts w:hint="default"/>
                      <w:spacing w:val="-1"/>
                    </w:rPr>
                    <w:t>通过本单元的学习</w:t>
                  </w:r>
                  <w:r>
                    <w:rPr>
                      <w:rFonts w:hint="eastAsia"/>
                      <w:spacing w:val="-1"/>
                    </w:rPr>
                    <w:t>，使学生认识到每个人都有自己的独特才能，才能不仅体现在艺术或运动上，也藏在日常的点滴努力中。了解不同类型的才能，培养发现自我、发展潜能的意识，体会努力与坚持对成就才能的重要作用，学会欣赏自己、悦纳他人，树立“人人有才，各有所长”的积极人生观，最终实现自信成长与和谐共处的统一。</w:t>
                  </w:r>
                </w:p>
              </w:tc>
            </w:tr>
          </w:tbl>
          <w:p w14:paraId="33E1C89C">
            <w:pPr>
              <w:keepNext w:val="0"/>
              <w:keepLines w:val="0"/>
              <w:pageBreakBefore w:val="0"/>
              <w:widowControl/>
              <w:suppressLineNumbers w:val="0"/>
              <w:kinsoku/>
              <w:wordWrap/>
              <w:overflowPunct/>
              <w:topLinePunct w:val="0"/>
              <w:autoSpaceDE w:val="0"/>
              <w:autoSpaceDN w:val="0"/>
              <w:bidi w:val="0"/>
              <w:adjustRightInd w:val="0"/>
              <w:snapToGrid w:val="0"/>
              <w:spacing w:before="88" w:beforeAutospacing="0" w:after="0" w:afterAutospacing="0" w:line="240" w:lineRule="auto"/>
              <w:ind w:left="0" w:right="0"/>
              <w:jc w:val="center"/>
              <w:textAlignment w:val="baseline"/>
              <w:rPr>
                <w:rFonts w:hint="eastAsia" w:eastAsia="宋体"/>
                <w:lang w:eastAsia="zh-CN"/>
              </w:rPr>
            </w:pPr>
          </w:p>
          <w:p w14:paraId="61A45F81">
            <w:pPr>
              <w:keepNext w:val="0"/>
              <w:keepLines w:val="0"/>
              <w:pageBreakBefore w:val="0"/>
              <w:widowControl/>
              <w:suppressLineNumbers w:val="0"/>
              <w:kinsoku/>
              <w:wordWrap/>
              <w:overflowPunct/>
              <w:topLinePunct w:val="0"/>
              <w:autoSpaceDE w:val="0"/>
              <w:autoSpaceDN w:val="0"/>
              <w:bidi w:val="0"/>
              <w:adjustRightInd w:val="0"/>
              <w:snapToGrid w:val="0"/>
              <w:spacing w:before="88" w:beforeAutospacing="0" w:after="0" w:afterAutospacing="0" w:line="240" w:lineRule="auto"/>
              <w:ind w:left="0" w:right="0"/>
              <w:jc w:val="center"/>
              <w:textAlignment w:val="baseline"/>
              <w:rPr>
                <w:rFonts w:hint="eastAsia" w:eastAsia="宋体"/>
                <w:lang w:eastAsia="zh-CN"/>
              </w:rPr>
            </w:pPr>
            <w:r>
              <w:rPr>
                <w:rFonts w:hint="eastAsia" w:eastAsia="宋体"/>
                <w:lang w:eastAsia="zh-CN"/>
              </w:rPr>
              <w:drawing>
                <wp:inline distT="0" distB="0" distL="114300" distR="114300">
                  <wp:extent cx="2049145" cy="2809240"/>
                  <wp:effectExtent l="0" t="0" r="0" b="0"/>
                  <wp:docPr id="7" name="图片 7" descr="外研三起四下26春教材（正式版）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外研三起四下26春教材（正式版）_27"/>
                          <pic:cNvPicPr>
                            <a:picLocks noChangeAspect="1"/>
                          </pic:cNvPicPr>
                        </pic:nvPicPr>
                        <pic:blipFill>
                          <a:blip r:embed="rId11"/>
                          <a:srcRect b="2448"/>
                          <a:stretch>
                            <a:fillRect/>
                          </a:stretch>
                        </pic:blipFill>
                        <pic:spPr>
                          <a:xfrm>
                            <a:off x="0" y="0"/>
                            <a:ext cx="2049145" cy="2809240"/>
                          </a:xfrm>
                          <a:prstGeom prst="rect">
                            <a:avLst/>
                          </a:prstGeom>
                        </pic:spPr>
                      </pic:pic>
                    </a:graphicData>
                  </a:graphic>
                </wp:inline>
              </w:drawing>
            </w:r>
            <w:r>
              <w:rPr>
                <w:rFonts w:hint="eastAsia" w:eastAsia="宋体"/>
                <w:lang w:eastAsia="zh-CN"/>
              </w:rPr>
              <w:drawing>
                <wp:inline distT="0" distB="0" distL="114300" distR="114300">
                  <wp:extent cx="2049780" cy="2809240"/>
                  <wp:effectExtent l="0" t="0" r="0" b="0"/>
                  <wp:docPr id="8" name="图片 8" descr="外研三起四下26春教材（正式版）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外研三起四下26春教材（正式版）_28"/>
                          <pic:cNvPicPr>
                            <a:picLocks noChangeAspect="1"/>
                          </pic:cNvPicPr>
                        </pic:nvPicPr>
                        <pic:blipFill>
                          <a:blip r:embed="rId12"/>
                          <a:srcRect b="2448"/>
                          <a:stretch>
                            <a:fillRect/>
                          </a:stretch>
                        </pic:blipFill>
                        <pic:spPr>
                          <a:xfrm>
                            <a:off x="0" y="0"/>
                            <a:ext cx="2049780" cy="2809240"/>
                          </a:xfrm>
                          <a:prstGeom prst="rect">
                            <a:avLst/>
                          </a:prstGeom>
                        </pic:spPr>
                      </pic:pic>
                    </a:graphicData>
                  </a:graphic>
                </wp:inline>
              </w:drawing>
            </w:r>
          </w:p>
          <w:p w14:paraId="56E40919">
            <w:pPr>
              <w:keepNext w:val="0"/>
              <w:keepLines w:val="0"/>
              <w:pageBreakBefore w:val="0"/>
              <w:widowControl/>
              <w:suppressLineNumbers w:val="0"/>
              <w:kinsoku/>
              <w:wordWrap/>
              <w:overflowPunct/>
              <w:topLinePunct w:val="0"/>
              <w:autoSpaceDE w:val="0"/>
              <w:autoSpaceDN w:val="0"/>
              <w:bidi w:val="0"/>
              <w:adjustRightInd w:val="0"/>
              <w:snapToGrid w:val="0"/>
              <w:spacing w:before="88" w:beforeAutospacing="0" w:after="0" w:afterAutospacing="0" w:line="240" w:lineRule="auto"/>
              <w:ind w:left="0" w:right="0"/>
              <w:jc w:val="center"/>
              <w:textAlignment w:val="baseline"/>
              <w:rPr>
                <w:rFonts w:hint="eastAsia" w:eastAsia="宋体"/>
                <w:lang w:eastAsia="zh-CN"/>
              </w:rPr>
            </w:pPr>
            <w:r>
              <w:rPr>
                <w:rFonts w:hint="eastAsia" w:eastAsia="宋体"/>
                <w:lang w:eastAsia="zh-CN"/>
              </w:rPr>
              <w:drawing>
                <wp:inline distT="0" distB="0" distL="114300" distR="114300">
                  <wp:extent cx="2049780" cy="2804795"/>
                  <wp:effectExtent l="0" t="0" r="0" b="0"/>
                  <wp:docPr id="9" name="图片 9" descr="外研三起四下26春教材（正式版）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外研三起四下26春教材（正式版）_29"/>
                          <pic:cNvPicPr>
                            <a:picLocks noChangeAspect="1"/>
                          </pic:cNvPicPr>
                        </pic:nvPicPr>
                        <pic:blipFill>
                          <a:blip r:embed="rId13"/>
                          <a:srcRect b="2602"/>
                          <a:stretch>
                            <a:fillRect/>
                          </a:stretch>
                        </pic:blipFill>
                        <pic:spPr>
                          <a:xfrm>
                            <a:off x="0" y="0"/>
                            <a:ext cx="2049780" cy="2804795"/>
                          </a:xfrm>
                          <a:prstGeom prst="rect">
                            <a:avLst/>
                          </a:prstGeom>
                        </pic:spPr>
                      </pic:pic>
                    </a:graphicData>
                  </a:graphic>
                </wp:inline>
              </w:drawing>
            </w:r>
            <w:r>
              <w:rPr>
                <w:rFonts w:hint="eastAsia" w:eastAsia="宋体"/>
                <w:lang w:eastAsia="zh-CN"/>
              </w:rPr>
              <w:drawing>
                <wp:inline distT="0" distB="0" distL="114300" distR="114300">
                  <wp:extent cx="2049780" cy="2804795"/>
                  <wp:effectExtent l="0" t="0" r="0" b="0"/>
                  <wp:docPr id="10" name="图片 10" descr="外研三起四下26春教材（正式版）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外研三起四下26春教材（正式版）_30"/>
                          <pic:cNvPicPr>
                            <a:picLocks noChangeAspect="1"/>
                          </pic:cNvPicPr>
                        </pic:nvPicPr>
                        <pic:blipFill>
                          <a:blip r:embed="rId14"/>
                          <a:srcRect b="2602"/>
                          <a:stretch>
                            <a:fillRect/>
                          </a:stretch>
                        </pic:blipFill>
                        <pic:spPr>
                          <a:xfrm>
                            <a:off x="0" y="0"/>
                            <a:ext cx="2049780" cy="2804795"/>
                          </a:xfrm>
                          <a:prstGeom prst="rect">
                            <a:avLst/>
                          </a:prstGeom>
                        </pic:spPr>
                      </pic:pic>
                    </a:graphicData>
                  </a:graphic>
                </wp:inline>
              </w:drawing>
            </w:r>
          </w:p>
        </w:tc>
      </w:tr>
    </w:tbl>
    <w:p w14:paraId="35CA4F06">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p w14:paraId="7167952D">
      <w:pPr>
        <w:keepNext w:val="0"/>
        <w:keepLines w:val="0"/>
        <w:pageBreakBefore w:val="0"/>
        <w:widowControl/>
        <w:kinsoku/>
        <w:wordWrap/>
        <w:overflowPunct/>
        <w:topLinePunct w:val="0"/>
        <w:autoSpaceDE w:val="0"/>
        <w:autoSpaceDN w:val="0"/>
        <w:bidi w:val="0"/>
        <w:adjustRightInd w:val="0"/>
        <w:snapToGrid w:val="0"/>
        <w:textAlignment w:val="baseline"/>
        <w:rPr>
          <w:rFonts w:ascii="Arial" w:hAnsi="Arial" w:eastAsia="Arial" w:cs="Arial"/>
          <w:sz w:val="21"/>
          <w:szCs w:val="21"/>
        </w:rPr>
        <w:sectPr>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pPr>
    </w:p>
    <w:tbl>
      <w:tblPr>
        <w:tblStyle w:val="10"/>
        <w:tblW w:w="10473"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575"/>
        <w:gridCol w:w="2088"/>
        <w:gridCol w:w="7489"/>
        <w:gridCol w:w="321"/>
      </w:tblGrid>
      <w:tr w14:paraId="716C131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3" w:hRule="atLeast"/>
        </w:trPr>
        <w:tc>
          <w:tcPr>
            <w:tcW w:w="10473" w:type="dxa"/>
            <w:gridSpan w:val="4"/>
            <w:shd w:val="clear" w:color="auto" w:fill="92D050"/>
            <w:vAlign w:val="top"/>
          </w:tcPr>
          <w:p w14:paraId="31EB9D2F">
            <w:pPr>
              <w:pStyle w:val="9"/>
              <w:keepNext w:val="0"/>
              <w:keepLines w:val="0"/>
              <w:pageBreakBefore w:val="0"/>
              <w:widowControl/>
              <w:suppressLineNumbers w:val="0"/>
              <w:kinsoku/>
              <w:wordWrap/>
              <w:overflowPunct/>
              <w:topLinePunct w:val="0"/>
              <w:autoSpaceDE w:val="0"/>
              <w:autoSpaceDN w:val="0"/>
              <w:bidi w:val="0"/>
              <w:adjustRightInd w:val="0"/>
              <w:snapToGrid w:val="0"/>
              <w:spacing w:before="28" w:beforeAutospacing="0" w:after="0" w:afterAutospacing="0" w:line="365" w:lineRule="exact"/>
              <w:ind w:left="4257" w:leftChars="0" w:right="0"/>
              <w:textAlignment w:val="baseline"/>
              <w:rPr>
                <w:rFonts w:hint="default"/>
              </w:rPr>
            </w:pPr>
            <w:r>
              <w:rPr>
                <w:rFonts w:hint="eastAsia" w:ascii="楷体" w:hAnsi="楷体" w:eastAsia="楷体" w:cs="楷体"/>
                <w:b/>
                <w:bCs/>
                <w:spacing w:val="-23"/>
                <w:position w:val="2"/>
              </w:rPr>
              <w:t>Unit</w:t>
            </w:r>
            <w:r>
              <w:rPr>
                <w:rFonts w:hint="eastAsia" w:ascii="楷体" w:hAnsi="楷体" w:eastAsia="楷体" w:cs="楷体"/>
                <w:b/>
                <w:bCs/>
                <w:spacing w:val="-37"/>
                <w:position w:val="2"/>
              </w:rPr>
              <w:t xml:space="preserve"> </w:t>
            </w:r>
            <w:r>
              <w:rPr>
                <w:rFonts w:hint="eastAsia" w:cs="楷体"/>
                <w:b/>
                <w:bCs/>
                <w:spacing w:val="-37"/>
                <w:position w:val="2"/>
                <w:lang w:val="en-US" w:eastAsia="zh-CN"/>
              </w:rPr>
              <w:t>3</w:t>
            </w:r>
            <w:r>
              <w:rPr>
                <w:rFonts w:hint="eastAsia" w:ascii="楷体" w:hAnsi="楷体" w:eastAsia="楷体" w:cs="楷体"/>
                <w:b/>
                <w:bCs/>
                <w:spacing w:val="-55"/>
                <w:position w:val="2"/>
              </w:rPr>
              <w:t xml:space="preserve"> </w:t>
            </w:r>
            <w:r>
              <w:rPr>
                <w:rFonts w:hint="eastAsia" w:ascii="楷体" w:hAnsi="楷体" w:eastAsia="楷体" w:cs="楷体"/>
                <w:b/>
                <w:bCs/>
                <w:spacing w:val="-23"/>
                <w:position w:val="2"/>
              </w:rPr>
              <w:t>Everyone’s got talent!</w:t>
            </w:r>
          </w:p>
        </w:tc>
      </w:tr>
      <w:tr w14:paraId="3E1C109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7" w:hRule="atLeast"/>
        </w:trPr>
        <w:tc>
          <w:tcPr>
            <w:tcW w:w="10473" w:type="dxa"/>
            <w:gridSpan w:val="4"/>
            <w:vAlign w:val="top"/>
          </w:tcPr>
          <w:p w14:paraId="60A42A1B">
            <w:pPr>
              <w:pStyle w:val="9"/>
              <w:keepNext w:val="0"/>
              <w:keepLines w:val="0"/>
              <w:pageBreakBefore w:val="0"/>
              <w:widowControl/>
              <w:suppressLineNumbers w:val="0"/>
              <w:kinsoku/>
              <w:wordWrap/>
              <w:overflowPunct/>
              <w:topLinePunct w:val="0"/>
              <w:autoSpaceDE w:val="0"/>
              <w:autoSpaceDN w:val="0"/>
              <w:bidi w:val="0"/>
              <w:adjustRightInd w:val="0"/>
              <w:snapToGrid w:val="0"/>
              <w:spacing w:before="96" w:beforeAutospacing="0" w:after="0" w:afterAutospacing="0" w:line="355" w:lineRule="exact"/>
              <w:ind w:left="3591" w:leftChars="0" w:right="0"/>
              <w:textAlignment w:val="baseline"/>
              <w:rPr>
                <w:rFonts w:hint="default"/>
              </w:rPr>
            </w:pPr>
            <w:r>
              <w:rPr>
                <w:rFonts w:hint="default"/>
                <w:b/>
                <w:bCs/>
                <w:spacing w:val="-17"/>
                <w:position w:val="2"/>
              </w:rPr>
              <w:t>一、单元主题：</w:t>
            </w:r>
            <w:r>
              <w:rPr>
                <w:rFonts w:hint="eastAsia"/>
                <w:b/>
                <w:bCs/>
                <w:spacing w:val="-17"/>
                <w:position w:val="2"/>
              </w:rPr>
              <w:t>Everyone’s got talent!</w:t>
            </w:r>
          </w:p>
        </w:tc>
      </w:tr>
      <w:tr w14:paraId="01BECCF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5" w:hRule="atLeast"/>
        </w:trPr>
        <w:tc>
          <w:tcPr>
            <w:tcW w:w="10473" w:type="dxa"/>
            <w:gridSpan w:val="4"/>
            <w:vAlign w:val="top"/>
          </w:tcPr>
          <w:p w14:paraId="537C91D5">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r>
              <w:rPr>
                <w:rFonts w:hint="eastAsia" w:eastAsia="宋体"/>
                <w:sz w:val="21"/>
                <w:lang w:val="en-US" w:eastAsia="zh-CN"/>
              </w:rPr>
              <w:t xml:space="preserve"> </w:t>
            </w:r>
          </w:p>
        </w:tc>
      </w:tr>
      <w:tr w14:paraId="4419970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80" w:hRule="atLeast"/>
        </w:trPr>
        <w:tc>
          <w:tcPr>
            <w:tcW w:w="575" w:type="dxa"/>
            <w:tcBorders>
              <w:top w:val="nil"/>
              <w:bottom w:val="nil"/>
            </w:tcBorders>
            <w:vAlign w:val="top"/>
          </w:tcPr>
          <w:p w14:paraId="3FF66796">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c>
          <w:tcPr>
            <w:tcW w:w="2088" w:type="dxa"/>
            <w:shd w:val="clear" w:color="auto" w:fill="FEF2CB" w:themeFill="accent3" w:themeFillTint="32"/>
            <w:vAlign w:val="top"/>
          </w:tcPr>
          <w:p w14:paraId="474044F9">
            <w:pPr>
              <w:pStyle w:val="9"/>
              <w:keepNext w:val="0"/>
              <w:keepLines w:val="0"/>
              <w:pageBreakBefore w:val="0"/>
              <w:widowControl/>
              <w:suppressLineNumbers w:val="0"/>
              <w:kinsoku/>
              <w:wordWrap/>
              <w:overflowPunct/>
              <w:topLinePunct w:val="0"/>
              <w:autoSpaceDE w:val="0"/>
              <w:autoSpaceDN w:val="0"/>
              <w:bidi w:val="0"/>
              <w:adjustRightInd w:val="0"/>
              <w:snapToGrid w:val="0"/>
              <w:spacing w:before="141" w:beforeAutospacing="0" w:after="0" w:afterAutospacing="0" w:line="188" w:lineRule="auto"/>
              <w:ind w:left="794" w:leftChars="0" w:right="0"/>
              <w:textAlignment w:val="baseline"/>
              <w:rPr>
                <w:rFonts w:hint="default"/>
              </w:rPr>
            </w:pPr>
            <w:r>
              <w:rPr>
                <w:rFonts w:hint="default"/>
                <w:b/>
                <w:bCs/>
                <w:spacing w:val="22"/>
              </w:rPr>
              <w:t>项目</w:t>
            </w:r>
          </w:p>
        </w:tc>
        <w:tc>
          <w:tcPr>
            <w:tcW w:w="7489" w:type="dxa"/>
            <w:shd w:val="clear" w:color="auto" w:fill="FEF2CB" w:themeFill="accent3" w:themeFillTint="32"/>
            <w:vAlign w:val="top"/>
          </w:tcPr>
          <w:p w14:paraId="12F958C6">
            <w:pPr>
              <w:pStyle w:val="9"/>
              <w:keepNext w:val="0"/>
              <w:keepLines w:val="0"/>
              <w:pageBreakBefore w:val="0"/>
              <w:widowControl/>
              <w:suppressLineNumbers w:val="0"/>
              <w:kinsoku/>
              <w:wordWrap/>
              <w:overflowPunct/>
              <w:topLinePunct w:val="0"/>
              <w:autoSpaceDE w:val="0"/>
              <w:autoSpaceDN w:val="0"/>
              <w:bidi w:val="0"/>
              <w:adjustRightInd w:val="0"/>
              <w:snapToGrid w:val="0"/>
              <w:spacing w:before="121" w:beforeAutospacing="0" w:after="0" w:afterAutospacing="0" w:line="193" w:lineRule="auto"/>
              <w:ind w:left="3511" w:leftChars="0" w:right="0"/>
              <w:textAlignment w:val="baseline"/>
              <w:rPr>
                <w:rFonts w:hint="default"/>
              </w:rPr>
            </w:pPr>
            <w:r>
              <w:rPr>
                <w:rFonts w:hint="default"/>
                <w:b/>
                <w:bCs/>
                <w:spacing w:val="-23"/>
              </w:rPr>
              <w:t>内容</w:t>
            </w:r>
          </w:p>
        </w:tc>
        <w:tc>
          <w:tcPr>
            <w:tcW w:w="321" w:type="dxa"/>
            <w:tcBorders>
              <w:top w:val="nil"/>
              <w:bottom w:val="nil"/>
            </w:tcBorders>
            <w:vAlign w:val="top"/>
          </w:tcPr>
          <w:p w14:paraId="0C521BC3">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574A903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2643" w:hRule="atLeast"/>
        </w:trPr>
        <w:tc>
          <w:tcPr>
            <w:tcW w:w="10473" w:type="dxa"/>
            <w:gridSpan w:val="4"/>
            <w:vAlign w:val="top"/>
          </w:tcPr>
          <w:p w14:paraId="0237E6AE">
            <w:pPr>
              <w:pStyle w:val="9"/>
              <w:keepNext w:val="0"/>
              <w:keepLines w:val="0"/>
              <w:pageBreakBefore w:val="0"/>
              <w:widowControl/>
              <w:suppressLineNumbers w:val="0"/>
              <w:tabs>
                <w:tab w:val="left" w:pos="373"/>
              </w:tabs>
              <w:kinsoku/>
              <w:wordWrap/>
              <w:overflowPunct/>
              <w:topLinePunct w:val="0"/>
              <w:autoSpaceDE w:val="0"/>
              <w:autoSpaceDN w:val="0"/>
              <w:bidi w:val="0"/>
              <w:adjustRightInd w:val="0"/>
              <w:snapToGrid w:val="0"/>
              <w:spacing w:before="107" w:beforeAutospacing="0" w:after="0" w:afterAutospacing="0" w:line="178" w:lineRule="auto"/>
              <w:ind w:left="1127" w:right="0"/>
              <w:textAlignment w:val="baseline"/>
              <w:rPr>
                <w:rFonts w:hint="default"/>
              </w:rPr>
            </w:pPr>
            <w:r>
              <w:rPr>
                <w:rFonts w:hint="default"/>
                <w:spacing w:val="-6"/>
              </w:rPr>
              <w:t>主题语境</w:t>
            </w:r>
            <w:r>
              <w:rPr>
                <w:rFonts w:hint="default"/>
                <w:spacing w:val="8"/>
              </w:rPr>
              <w:t xml:space="preserve">   </w:t>
            </w:r>
            <w:r>
              <w:rPr>
                <w:rFonts w:hint="eastAsia"/>
                <w:spacing w:val="8"/>
                <w:lang w:val="en-US" w:eastAsia="zh-CN"/>
              </w:rPr>
              <w:t xml:space="preserve">       </w:t>
            </w:r>
            <w:r>
              <w:rPr>
                <w:rFonts w:hint="eastAsia"/>
                <w:spacing w:val="8"/>
                <w:lang w:val="en-US" w:eastAsia="zh-CN"/>
              </w:rPr>
              <w:sym w:font="Wingdings 2" w:char="0052"/>
            </w:r>
            <w:r>
              <w:rPr>
                <w:rFonts w:hint="default"/>
                <w:spacing w:val="-6"/>
              </w:rPr>
              <w:t>人与</w:t>
            </w:r>
            <w:r>
              <w:rPr>
                <w:rFonts w:hint="default"/>
                <w:spacing w:val="-56"/>
              </w:rPr>
              <w:t xml:space="preserve"> </w:t>
            </w:r>
            <w:r>
              <w:rPr>
                <w:rFonts w:hint="default"/>
                <w:spacing w:val="-6"/>
              </w:rPr>
              <w:t>自我</w:t>
            </w:r>
            <w:r>
              <w:rPr>
                <w:rFonts w:hint="eastAsia"/>
                <w:spacing w:val="-6"/>
                <w:lang w:val="en-US" w:eastAsia="zh-CN"/>
              </w:rPr>
              <w:t xml:space="preserve">          </w:t>
            </w:r>
            <w:r>
              <w:rPr>
                <w:rFonts w:hint="eastAsia"/>
                <w:spacing w:val="-6"/>
                <w:lang w:val="en-US" w:eastAsia="zh-CN"/>
              </w:rPr>
              <w:sym w:font="Wingdings 2" w:char="0052"/>
            </w:r>
            <w:r>
              <w:rPr>
                <w:rFonts w:hint="default"/>
                <w:spacing w:val="-6"/>
              </w:rPr>
              <w:t>人与社会</w:t>
            </w:r>
            <w:r>
              <w:rPr>
                <w:rFonts w:hint="eastAsia"/>
                <w:spacing w:val="-6"/>
                <w:lang w:val="en-US" w:eastAsia="zh-CN"/>
              </w:rPr>
              <w:t xml:space="preserve">          </w:t>
            </w:r>
            <w:r>
              <w:rPr>
                <w:rFonts w:hint="eastAsia"/>
                <w:spacing w:val="-6"/>
                <w:lang w:val="en-US" w:eastAsia="zh-CN"/>
              </w:rPr>
              <w:sym w:font="Wingdings 2" w:char="00A3"/>
            </w:r>
            <w:r>
              <w:rPr>
                <w:rFonts w:hint="default"/>
                <w:spacing w:val="-6"/>
              </w:rPr>
              <w:t>人与</w:t>
            </w:r>
            <w:r>
              <w:rPr>
                <w:rFonts w:hint="default"/>
                <w:spacing w:val="-56"/>
              </w:rPr>
              <w:t xml:space="preserve"> </w:t>
            </w:r>
            <w:r>
              <w:rPr>
                <w:rFonts w:hint="default"/>
                <w:spacing w:val="-6"/>
              </w:rPr>
              <w:t>自然</w:t>
            </w:r>
          </w:p>
          <w:p w14:paraId="64F3B042">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62" w:lineRule="exact"/>
              <w:ind w:left="0" w:right="0"/>
              <w:textAlignment w:val="baseline"/>
              <w:rPr>
                <w:rFonts w:hint="default"/>
              </w:rPr>
            </w:pPr>
          </w:p>
          <w:tbl>
            <w:tblPr>
              <w:tblStyle w:val="10"/>
              <w:tblW w:w="9514" w:type="dxa"/>
              <w:tblInd w:w="546"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089"/>
              <w:gridCol w:w="1856"/>
              <w:gridCol w:w="1856"/>
              <w:gridCol w:w="1856"/>
              <w:gridCol w:w="1857"/>
            </w:tblGrid>
            <w:tr w14:paraId="489FC849">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6" w:hRule="atLeast"/>
              </w:trPr>
              <w:tc>
                <w:tcPr>
                  <w:tcW w:w="2089" w:type="dxa"/>
                  <w:tcBorders>
                    <w:top w:val="single" w:color="000000" w:sz="8" w:space="0"/>
                    <w:bottom w:val="single" w:color="000000" w:sz="8" w:space="0"/>
                  </w:tcBorders>
                  <w:vAlign w:val="top"/>
                </w:tcPr>
                <w:p w14:paraId="32F44FA8">
                  <w:pPr>
                    <w:pStyle w:val="9"/>
                    <w:keepNext w:val="0"/>
                    <w:keepLines w:val="0"/>
                    <w:pageBreakBefore w:val="0"/>
                    <w:widowControl/>
                    <w:suppressLineNumbers w:val="0"/>
                    <w:kinsoku/>
                    <w:wordWrap/>
                    <w:overflowPunct/>
                    <w:topLinePunct w:val="0"/>
                    <w:autoSpaceDE w:val="0"/>
                    <w:autoSpaceDN w:val="0"/>
                    <w:bidi w:val="0"/>
                    <w:adjustRightInd w:val="0"/>
                    <w:snapToGrid w:val="0"/>
                    <w:spacing w:before="127" w:beforeAutospacing="0" w:after="0" w:afterAutospacing="0" w:line="204" w:lineRule="auto"/>
                    <w:ind w:left="579" w:right="0"/>
                    <w:textAlignment w:val="baseline"/>
                    <w:rPr>
                      <w:rFonts w:hint="default"/>
                    </w:rPr>
                  </w:pPr>
                  <w:r>
                    <w:rPr>
                      <w:rFonts w:hint="default"/>
                      <w:spacing w:val="-6"/>
                    </w:rPr>
                    <w:t>单元话题</w:t>
                  </w:r>
                </w:p>
              </w:tc>
              <w:tc>
                <w:tcPr>
                  <w:tcW w:w="7425" w:type="dxa"/>
                  <w:gridSpan w:val="4"/>
                  <w:tcBorders>
                    <w:top w:val="single" w:color="000000" w:sz="8" w:space="0"/>
                    <w:bottom w:val="single" w:color="000000" w:sz="8" w:space="0"/>
                  </w:tcBorders>
                  <w:vAlign w:val="center"/>
                </w:tcPr>
                <w:p w14:paraId="66C893D4">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jc w:val="center"/>
                    <w:textAlignment w:val="baseline"/>
                    <w:rPr>
                      <w:rFonts w:hint="default" w:ascii="Arial"/>
                      <w:sz w:val="21"/>
                    </w:rPr>
                  </w:pPr>
                  <w:r>
                    <w:rPr>
                      <w:rFonts w:hint="eastAsia"/>
                      <w:b/>
                      <w:bCs/>
                      <w:spacing w:val="-19"/>
                      <w:position w:val="4"/>
                      <w:lang w:val="en-US" w:eastAsia="zh-CN"/>
                    </w:rPr>
                    <w:t>Talents</w:t>
                  </w:r>
                </w:p>
              </w:tc>
            </w:tr>
            <w:tr w14:paraId="27E46F72">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6" w:hRule="atLeast"/>
              </w:trPr>
              <w:tc>
                <w:tcPr>
                  <w:tcW w:w="2089" w:type="dxa"/>
                  <w:tcBorders>
                    <w:top w:val="single" w:color="000000" w:sz="8" w:space="0"/>
                    <w:bottom w:val="single" w:color="000000" w:sz="8" w:space="0"/>
                  </w:tcBorders>
                  <w:vAlign w:val="top"/>
                </w:tcPr>
                <w:p w14:paraId="3053A325">
                  <w:pPr>
                    <w:pStyle w:val="9"/>
                    <w:keepNext w:val="0"/>
                    <w:keepLines w:val="0"/>
                    <w:pageBreakBefore w:val="0"/>
                    <w:widowControl/>
                    <w:suppressLineNumbers w:val="0"/>
                    <w:tabs>
                      <w:tab w:val="right" w:pos="1514"/>
                    </w:tabs>
                    <w:kinsoku/>
                    <w:wordWrap/>
                    <w:overflowPunct/>
                    <w:topLinePunct w:val="0"/>
                    <w:autoSpaceDE w:val="0"/>
                    <w:autoSpaceDN w:val="0"/>
                    <w:bidi w:val="0"/>
                    <w:adjustRightInd w:val="0"/>
                    <w:snapToGrid w:val="0"/>
                    <w:spacing w:before="121" w:beforeAutospacing="0" w:after="0" w:afterAutospacing="0" w:line="200" w:lineRule="auto"/>
                    <w:ind w:left="575" w:right="0"/>
                    <w:textAlignment w:val="baseline"/>
                    <w:rPr>
                      <w:rFonts w:hint="eastAsia" w:eastAsia="楷体"/>
                      <w:lang w:eastAsia="zh-CN"/>
                    </w:rPr>
                  </w:pPr>
                  <w:r>
                    <w:rPr>
                      <w:rFonts w:hint="default"/>
                      <w:spacing w:val="-5"/>
                    </w:rPr>
                    <w:t>功能意念</w:t>
                  </w:r>
                  <w:r>
                    <w:rPr>
                      <w:rFonts w:hint="eastAsia"/>
                      <w:spacing w:val="-5"/>
                      <w:lang w:eastAsia="zh-CN"/>
                    </w:rPr>
                    <w:tab/>
                  </w:r>
                </w:p>
              </w:tc>
              <w:tc>
                <w:tcPr>
                  <w:tcW w:w="1856" w:type="dxa"/>
                  <w:tcBorders>
                    <w:top w:val="single" w:color="000000" w:sz="8" w:space="0"/>
                    <w:bottom w:val="single" w:color="000000" w:sz="8" w:space="0"/>
                  </w:tcBorders>
                  <w:vAlign w:val="top"/>
                </w:tcPr>
                <w:p w14:paraId="42054E40">
                  <w:pPr>
                    <w:pStyle w:val="9"/>
                    <w:keepNext w:val="0"/>
                    <w:keepLines w:val="0"/>
                    <w:pageBreakBefore w:val="0"/>
                    <w:widowControl/>
                    <w:suppressLineNumbers w:val="0"/>
                    <w:kinsoku/>
                    <w:wordWrap/>
                    <w:overflowPunct/>
                    <w:topLinePunct w:val="0"/>
                    <w:autoSpaceDE w:val="0"/>
                    <w:autoSpaceDN w:val="0"/>
                    <w:bidi w:val="0"/>
                    <w:adjustRightInd w:val="0"/>
                    <w:snapToGrid w:val="0"/>
                    <w:spacing w:before="111" w:beforeAutospacing="0" w:after="0" w:afterAutospacing="0" w:line="209" w:lineRule="auto"/>
                    <w:ind w:left="0" w:right="0" w:firstLine="219" w:firstLineChars="100"/>
                    <w:textAlignment w:val="baseline"/>
                    <w:rPr>
                      <w:rFonts w:hint="default"/>
                    </w:rPr>
                  </w:pPr>
                  <w:r>
                    <w:rPr>
                      <w:rFonts w:hint="default"/>
                      <w:spacing w:val="-3"/>
                      <w:w w:val="94"/>
                    </w:rPr>
                    <w:sym w:font="Wingdings 2" w:char="0052"/>
                  </w:r>
                  <w:r>
                    <w:rPr>
                      <w:rFonts w:hint="default"/>
                      <w:spacing w:val="-3"/>
                      <w:w w:val="94"/>
                    </w:rPr>
                    <w:t>交往</w:t>
                  </w:r>
                </w:p>
              </w:tc>
              <w:tc>
                <w:tcPr>
                  <w:tcW w:w="1856" w:type="dxa"/>
                  <w:tcBorders>
                    <w:top w:val="single" w:color="000000" w:sz="8" w:space="0"/>
                    <w:bottom w:val="single" w:color="000000" w:sz="8" w:space="0"/>
                  </w:tcBorders>
                  <w:vAlign w:val="top"/>
                </w:tcPr>
                <w:p w14:paraId="42066011">
                  <w:pPr>
                    <w:pStyle w:val="9"/>
                    <w:keepNext w:val="0"/>
                    <w:keepLines w:val="0"/>
                    <w:pageBreakBefore w:val="0"/>
                    <w:widowControl/>
                    <w:suppressLineNumbers w:val="0"/>
                    <w:kinsoku/>
                    <w:wordWrap/>
                    <w:overflowPunct/>
                    <w:topLinePunct w:val="0"/>
                    <w:autoSpaceDE w:val="0"/>
                    <w:autoSpaceDN w:val="0"/>
                    <w:bidi w:val="0"/>
                    <w:adjustRightInd w:val="0"/>
                    <w:snapToGrid w:val="0"/>
                    <w:spacing w:before="117" w:beforeAutospacing="0" w:after="0" w:afterAutospacing="0" w:line="201" w:lineRule="auto"/>
                    <w:ind w:left="0" w:right="0"/>
                    <w:textAlignment w:val="baseline"/>
                    <w:rPr>
                      <w:rFonts w:hint="default"/>
                    </w:rPr>
                  </w:pPr>
                  <w:r>
                    <w:rPr>
                      <w:rFonts w:hint="default"/>
                      <w:spacing w:val="-34"/>
                    </w:rPr>
                    <w:t xml:space="preserve"> </w:t>
                  </w:r>
                  <w:r>
                    <w:rPr>
                      <w:rFonts w:hint="eastAsia"/>
                      <w:spacing w:val="-34"/>
                      <w:lang w:val="en-US" w:eastAsia="zh-CN"/>
                    </w:rPr>
                    <w:t xml:space="preserve">  </w:t>
                  </w:r>
                  <w:r>
                    <w:rPr>
                      <w:rFonts w:hint="default"/>
                      <w:spacing w:val="-34"/>
                    </w:rPr>
                    <w:sym w:font="Wingdings 2" w:char="0052"/>
                  </w:r>
                  <w:r>
                    <w:rPr>
                      <w:rFonts w:hint="default"/>
                      <w:spacing w:val="-14"/>
                    </w:rPr>
                    <w:t>情感</w:t>
                  </w:r>
                  <w:r>
                    <w:rPr>
                      <w:rFonts w:hint="default"/>
                      <w:spacing w:val="14"/>
                    </w:rPr>
                    <w:t xml:space="preserve">      </w:t>
                  </w:r>
                </w:p>
              </w:tc>
              <w:tc>
                <w:tcPr>
                  <w:tcW w:w="1856" w:type="dxa"/>
                  <w:tcBorders>
                    <w:top w:val="single" w:color="000000" w:sz="8" w:space="0"/>
                    <w:bottom w:val="single" w:color="000000" w:sz="8" w:space="0"/>
                  </w:tcBorders>
                  <w:vAlign w:val="top"/>
                </w:tcPr>
                <w:p w14:paraId="3A1D86CB">
                  <w:pPr>
                    <w:pStyle w:val="9"/>
                    <w:keepNext w:val="0"/>
                    <w:keepLines w:val="0"/>
                    <w:pageBreakBefore w:val="0"/>
                    <w:widowControl/>
                    <w:suppressLineNumbers w:val="0"/>
                    <w:kinsoku/>
                    <w:wordWrap/>
                    <w:overflowPunct/>
                    <w:topLinePunct w:val="0"/>
                    <w:autoSpaceDE w:val="0"/>
                    <w:autoSpaceDN w:val="0"/>
                    <w:bidi w:val="0"/>
                    <w:adjustRightInd w:val="0"/>
                    <w:snapToGrid w:val="0"/>
                    <w:spacing w:before="117" w:beforeAutospacing="0" w:after="0" w:afterAutospacing="0" w:line="197" w:lineRule="auto"/>
                    <w:ind w:left="0" w:right="0" w:firstLine="208" w:firstLineChars="100"/>
                    <w:jc w:val="both"/>
                    <w:textAlignment w:val="baseline"/>
                    <w:rPr>
                      <w:rFonts w:hint="default"/>
                    </w:rPr>
                  </w:pPr>
                  <w:r>
                    <w:rPr>
                      <w:rFonts w:hint="default"/>
                      <w:spacing w:val="-16"/>
                    </w:rPr>
                    <w:sym w:font="Wingdings 2" w:char="0052"/>
                  </w:r>
                  <w:r>
                    <w:rPr>
                      <w:rFonts w:hint="default"/>
                      <w:spacing w:val="-16"/>
                    </w:rPr>
                    <w:t>态度</w:t>
                  </w:r>
                  <w:r>
                    <w:rPr>
                      <w:rFonts w:hint="default"/>
                    </w:rPr>
                    <w:t xml:space="preserve">        </w:t>
                  </w:r>
                </w:p>
              </w:tc>
              <w:tc>
                <w:tcPr>
                  <w:tcW w:w="1857" w:type="dxa"/>
                  <w:tcBorders>
                    <w:top w:val="single" w:color="000000" w:sz="8" w:space="0"/>
                    <w:bottom w:val="single" w:color="000000" w:sz="8" w:space="0"/>
                  </w:tcBorders>
                  <w:vAlign w:val="top"/>
                </w:tcPr>
                <w:p w14:paraId="3921B310">
                  <w:pPr>
                    <w:pStyle w:val="9"/>
                    <w:keepNext w:val="0"/>
                    <w:keepLines w:val="0"/>
                    <w:pageBreakBefore w:val="0"/>
                    <w:widowControl/>
                    <w:suppressLineNumbers w:val="0"/>
                    <w:kinsoku/>
                    <w:wordWrap/>
                    <w:overflowPunct/>
                    <w:topLinePunct w:val="0"/>
                    <w:autoSpaceDE w:val="0"/>
                    <w:autoSpaceDN w:val="0"/>
                    <w:bidi w:val="0"/>
                    <w:adjustRightInd w:val="0"/>
                    <w:snapToGrid w:val="0"/>
                    <w:spacing w:before="122" w:beforeAutospacing="0" w:after="0" w:afterAutospacing="0" w:line="199" w:lineRule="auto"/>
                    <w:ind w:left="0" w:right="0" w:firstLine="212" w:firstLineChars="100"/>
                    <w:textAlignment w:val="baseline"/>
                    <w:rPr>
                      <w:rFonts w:hint="default"/>
                    </w:rPr>
                  </w:pPr>
                  <w:r>
                    <w:rPr>
                      <w:rFonts w:hint="default"/>
                      <w:spacing w:val="-14"/>
                    </w:rPr>
                    <w:sym w:font="Wingdings 2" w:char="00A3"/>
                  </w:r>
                  <w:r>
                    <w:rPr>
                      <w:rFonts w:hint="default"/>
                      <w:spacing w:val="-14"/>
                    </w:rPr>
                    <w:t>其他</w:t>
                  </w:r>
                </w:p>
              </w:tc>
            </w:tr>
            <w:tr w14:paraId="0EF42F26">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275" w:hRule="atLeast"/>
              </w:trPr>
              <w:tc>
                <w:tcPr>
                  <w:tcW w:w="9514" w:type="dxa"/>
                  <w:gridSpan w:val="5"/>
                  <w:tcBorders>
                    <w:top w:val="single" w:color="000000" w:sz="8" w:space="0"/>
                    <w:bottom w:val="single" w:color="000000" w:sz="8" w:space="0"/>
                  </w:tcBorders>
                  <w:vAlign w:val="top"/>
                </w:tcPr>
                <w:p w14:paraId="251C25B4">
                  <w:pPr>
                    <w:pStyle w:val="9"/>
                    <w:keepNext w:val="0"/>
                    <w:keepLines w:val="0"/>
                    <w:pageBreakBefore w:val="0"/>
                    <w:widowControl/>
                    <w:suppressLineNumbers w:val="0"/>
                    <w:kinsoku/>
                    <w:wordWrap/>
                    <w:overflowPunct/>
                    <w:topLinePunct w:val="0"/>
                    <w:autoSpaceDE w:val="0"/>
                    <w:autoSpaceDN w:val="0"/>
                    <w:bidi w:val="0"/>
                    <w:adjustRightInd w:val="0"/>
                    <w:snapToGrid w:val="0"/>
                    <w:spacing w:before="21" w:beforeAutospacing="0" w:after="0" w:afterAutospacing="0" w:line="206" w:lineRule="auto"/>
                    <w:ind w:left="2247" w:right="0" w:firstLine="480" w:firstLineChars="200"/>
                    <w:textAlignment w:val="baseline"/>
                    <w:rPr>
                      <w:rFonts w:hint="default"/>
                    </w:rPr>
                  </w:pPr>
                  <w:r>
                    <w:rPr>
                      <w:rFonts w:hint="default"/>
                    </w:rPr>
                    <mc:AlternateContent>
                      <mc:Choice Requires="wps">
                        <w:drawing>
                          <wp:anchor distT="0" distB="0" distL="114300" distR="114300" simplePos="0" relativeHeight="251662336" behindDoc="0" locked="0" layoutInCell="1" allowOverlap="1">
                            <wp:simplePos x="0" y="0"/>
                            <wp:positionH relativeFrom="column">
                              <wp:posOffset>358775</wp:posOffset>
                            </wp:positionH>
                            <wp:positionV relativeFrom="paragraph">
                              <wp:posOffset>318135</wp:posOffset>
                            </wp:positionV>
                            <wp:extent cx="617220" cy="193040"/>
                            <wp:effectExtent l="0" t="0" r="0" b="0"/>
                            <wp:wrapNone/>
                            <wp:docPr id="6" name="文本框 6"/>
                            <wp:cNvGraphicFramePr/>
                            <a:graphic xmlns:a="http://schemas.openxmlformats.org/drawingml/2006/main">
                              <a:graphicData uri="http://schemas.microsoft.com/office/word/2010/wordprocessingShape">
                                <wps:wsp>
                                  <wps:cNvSpPr txBox="1"/>
                                  <wps:spPr>
                                    <a:xfrm>
                                      <a:off x="0" y="0"/>
                                      <a:ext cx="617220" cy="193040"/>
                                    </a:xfrm>
                                    <a:prstGeom prst="rect">
                                      <a:avLst/>
                                    </a:prstGeom>
                                    <a:noFill/>
                                    <a:ln>
                                      <a:noFill/>
                                    </a:ln>
                                  </wps:spPr>
                                  <wps:txbx>
                                    <w:txbxContent>
                                      <w:p w14:paraId="257EB0EF">
                                        <w:pPr>
                                          <w:pStyle w:val="9"/>
                                          <w:spacing w:before="19" w:line="203" w:lineRule="auto"/>
                                          <w:ind w:left="20"/>
                                        </w:pPr>
                                        <w:r>
                                          <w:rPr>
                                            <w:spacing w:val="-8"/>
                                          </w:rPr>
                                          <w:t>育人价值</w:t>
                                        </w:r>
                                      </w:p>
                                    </w:txbxContent>
                                  </wps:txbx>
                                  <wps:bodyPr lIns="0" tIns="0" rIns="0" bIns="0" upright="1"/>
                                </wps:wsp>
                              </a:graphicData>
                            </a:graphic>
                          </wp:anchor>
                        </w:drawing>
                      </mc:Choice>
                      <mc:Fallback>
                        <w:pict>
                          <v:shape id="_x0000_s1026" o:spid="_x0000_s1026" o:spt="202" type="#_x0000_t202" style="position:absolute;left:0pt;margin-left:28.25pt;margin-top:25.05pt;height:15.2pt;width:48.6pt;z-index:251662336;mso-width-relative:page;mso-height-relative:page;" filled="f" stroked="f" coordsize="21600,21600" o:gfxdata="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OqQ86NgAAAAIAQAADwAAAAAAAAABACAAAAAiAAAAZHJzL2Rvd25yZXYueG1sUEsBAhQA&#10;FAAAAAgAh07iQKh09+a5AQAAcQMAAA4AAAAAAAAAAQAgAAAAJwEAAGRycy9lMm9Eb2MueG1sUEsF&#10;BgAAAAAGAAYAWQEAAFIFAAAAAA==&#10;">
                            <v:fill on="f" focussize="0,0"/>
                            <v:stroke on="f"/>
                            <v:imagedata o:title=""/>
                            <o:lock v:ext="edit" aspectratio="f"/>
                            <v:textbox inset="0mm,0mm,0mm,0mm">
                              <w:txbxContent>
                                <w:p w14:paraId="257EB0EF">
                                  <w:pPr>
                                    <w:pStyle w:val="9"/>
                                    <w:spacing w:before="19" w:line="203" w:lineRule="auto"/>
                                    <w:ind w:left="20"/>
                                  </w:pPr>
                                  <w:r>
                                    <w:rPr>
                                      <w:spacing w:val="-8"/>
                                    </w:rPr>
                                    <w:t>育人价值</w:t>
                                  </w:r>
                                </w:p>
                              </w:txbxContent>
                            </v:textbox>
                          </v:shape>
                        </w:pict>
                      </mc:Fallback>
                    </mc:AlternateContent>
                  </w:r>
                  <w:r>
                    <w:rPr>
                      <w:rFonts w:hint="default"/>
                      <w:spacing w:val="-1"/>
                    </w:rPr>
                    <w:t>通过本单元的学习</w:t>
                  </w:r>
                  <w:r>
                    <w:rPr>
                      <w:rFonts w:hint="eastAsia"/>
                      <w:spacing w:val="-1"/>
                    </w:rPr>
                    <w:t>，使学生认识到每个人都有自己的独特才能，才能不仅体现在艺术或运动上，也藏在日常的点滴努力中。了解不同类型的才能，培养发现自我、发展潜能的意识，体会努力与坚持对成就才能的重要作用，学会欣赏自己、悦纳他人，树立“人人有才，各有所长”的积极人生观，最终实现自信成长与和谐共处的统一。</w:t>
                  </w:r>
                </w:p>
              </w:tc>
            </w:tr>
          </w:tbl>
          <w:p w14:paraId="71EEC936">
            <w:pPr>
              <w:keepNext w:val="0"/>
              <w:keepLines w:val="0"/>
              <w:pageBreakBefore w:val="0"/>
              <w:widowControl/>
              <w:suppressLineNumbers w:val="0"/>
              <w:kinsoku/>
              <w:wordWrap/>
              <w:overflowPunct/>
              <w:topLinePunct w:val="0"/>
              <w:autoSpaceDE w:val="0"/>
              <w:autoSpaceDN w:val="0"/>
              <w:bidi w:val="0"/>
              <w:adjustRightInd w:val="0"/>
              <w:snapToGrid w:val="0"/>
              <w:spacing w:before="88" w:beforeAutospacing="0" w:after="0" w:afterAutospacing="0" w:line="240" w:lineRule="auto"/>
              <w:ind w:left="0" w:right="0"/>
              <w:jc w:val="center"/>
              <w:textAlignment w:val="baseline"/>
              <w:rPr>
                <w:rFonts w:hint="eastAsia" w:eastAsia="宋体"/>
                <w:lang w:eastAsia="zh-CN"/>
              </w:rPr>
            </w:pPr>
          </w:p>
          <w:p w14:paraId="375275A2">
            <w:pPr>
              <w:keepNext w:val="0"/>
              <w:keepLines w:val="0"/>
              <w:pageBreakBefore w:val="0"/>
              <w:widowControl/>
              <w:suppressLineNumbers w:val="0"/>
              <w:kinsoku/>
              <w:wordWrap/>
              <w:overflowPunct/>
              <w:topLinePunct w:val="0"/>
              <w:autoSpaceDE w:val="0"/>
              <w:autoSpaceDN w:val="0"/>
              <w:bidi w:val="0"/>
              <w:adjustRightInd w:val="0"/>
              <w:snapToGrid w:val="0"/>
              <w:spacing w:before="88" w:beforeAutospacing="0" w:after="0" w:afterAutospacing="0" w:line="240" w:lineRule="auto"/>
              <w:ind w:left="0" w:right="0"/>
              <w:jc w:val="center"/>
              <w:textAlignment w:val="baseline"/>
              <w:rPr>
                <w:rFonts w:hint="eastAsia" w:eastAsia="宋体"/>
                <w:lang w:eastAsia="zh-CN"/>
              </w:rPr>
            </w:pPr>
            <w:r>
              <w:rPr>
                <w:rFonts w:hint="eastAsia" w:eastAsia="宋体"/>
                <w:lang w:eastAsia="zh-CN"/>
              </w:rPr>
              <w:drawing>
                <wp:inline distT="0" distB="0" distL="114300" distR="114300">
                  <wp:extent cx="2049780" cy="2809240"/>
                  <wp:effectExtent l="0" t="0" r="0" b="0"/>
                  <wp:docPr id="11" name="图片 11" descr="外研三起四下26春教材（正式版）_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外研三起四下26春教材（正式版）_31"/>
                          <pic:cNvPicPr>
                            <a:picLocks noChangeAspect="1"/>
                          </pic:cNvPicPr>
                        </pic:nvPicPr>
                        <pic:blipFill>
                          <a:blip r:embed="rId15"/>
                          <a:srcRect b="2448"/>
                          <a:stretch>
                            <a:fillRect/>
                          </a:stretch>
                        </pic:blipFill>
                        <pic:spPr>
                          <a:xfrm>
                            <a:off x="0" y="0"/>
                            <a:ext cx="2049780" cy="2809240"/>
                          </a:xfrm>
                          <a:prstGeom prst="rect">
                            <a:avLst/>
                          </a:prstGeom>
                        </pic:spPr>
                      </pic:pic>
                    </a:graphicData>
                  </a:graphic>
                </wp:inline>
              </w:drawing>
            </w:r>
            <w:r>
              <w:rPr>
                <w:rFonts w:hint="eastAsia" w:eastAsia="宋体"/>
                <w:lang w:eastAsia="zh-CN"/>
              </w:rPr>
              <w:drawing>
                <wp:inline distT="0" distB="0" distL="114300" distR="114300">
                  <wp:extent cx="2050415" cy="2807970"/>
                  <wp:effectExtent l="0" t="0" r="0" b="0"/>
                  <wp:docPr id="13" name="图片 13" descr="外研三起四下26春教材（正式版）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外研三起四下26春教材（正式版）_32"/>
                          <pic:cNvPicPr>
                            <a:picLocks noChangeAspect="1"/>
                          </pic:cNvPicPr>
                        </pic:nvPicPr>
                        <pic:blipFill>
                          <a:blip r:embed="rId16"/>
                          <a:srcRect b="2492"/>
                          <a:stretch>
                            <a:fillRect/>
                          </a:stretch>
                        </pic:blipFill>
                        <pic:spPr>
                          <a:xfrm>
                            <a:off x="0" y="0"/>
                            <a:ext cx="2050415" cy="2807970"/>
                          </a:xfrm>
                          <a:prstGeom prst="rect">
                            <a:avLst/>
                          </a:prstGeom>
                        </pic:spPr>
                      </pic:pic>
                    </a:graphicData>
                  </a:graphic>
                </wp:inline>
              </w:drawing>
            </w:r>
          </w:p>
          <w:p w14:paraId="7B97C004">
            <w:pPr>
              <w:keepNext w:val="0"/>
              <w:keepLines w:val="0"/>
              <w:pageBreakBefore w:val="0"/>
              <w:widowControl/>
              <w:suppressLineNumbers w:val="0"/>
              <w:kinsoku/>
              <w:wordWrap/>
              <w:overflowPunct/>
              <w:topLinePunct w:val="0"/>
              <w:autoSpaceDE w:val="0"/>
              <w:autoSpaceDN w:val="0"/>
              <w:bidi w:val="0"/>
              <w:adjustRightInd w:val="0"/>
              <w:snapToGrid w:val="0"/>
              <w:spacing w:before="88" w:beforeAutospacing="0" w:after="0" w:afterAutospacing="0" w:line="240" w:lineRule="auto"/>
              <w:ind w:left="0" w:right="0"/>
              <w:jc w:val="center"/>
              <w:textAlignment w:val="baseline"/>
              <w:rPr>
                <w:rFonts w:hint="eastAsia" w:eastAsia="宋体"/>
                <w:lang w:eastAsia="zh-CN"/>
              </w:rPr>
            </w:pPr>
            <w:r>
              <w:rPr>
                <w:rFonts w:hint="eastAsia" w:eastAsia="宋体"/>
                <w:lang w:eastAsia="zh-CN"/>
              </w:rPr>
              <w:drawing>
                <wp:inline distT="0" distB="0" distL="114300" distR="114300">
                  <wp:extent cx="2050415" cy="2809240"/>
                  <wp:effectExtent l="0" t="0" r="0" b="0"/>
                  <wp:docPr id="14" name="图片 14" descr="外研三起四下26春教材（正式版）_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外研三起四下26春教材（正式版）_33"/>
                          <pic:cNvPicPr>
                            <a:picLocks noChangeAspect="1"/>
                          </pic:cNvPicPr>
                        </pic:nvPicPr>
                        <pic:blipFill>
                          <a:blip r:embed="rId17"/>
                          <a:srcRect b="2448"/>
                          <a:stretch>
                            <a:fillRect/>
                          </a:stretch>
                        </pic:blipFill>
                        <pic:spPr>
                          <a:xfrm>
                            <a:off x="0" y="0"/>
                            <a:ext cx="2050415" cy="2809240"/>
                          </a:xfrm>
                          <a:prstGeom prst="rect">
                            <a:avLst/>
                          </a:prstGeom>
                        </pic:spPr>
                      </pic:pic>
                    </a:graphicData>
                  </a:graphic>
                </wp:inline>
              </w:drawing>
            </w:r>
            <w:r>
              <w:rPr>
                <w:rFonts w:hint="eastAsia" w:eastAsia="宋体"/>
                <w:lang w:eastAsia="zh-CN"/>
              </w:rPr>
              <w:drawing>
                <wp:inline distT="0" distB="0" distL="114300" distR="114300">
                  <wp:extent cx="2050415" cy="2809240"/>
                  <wp:effectExtent l="0" t="0" r="0" b="0"/>
                  <wp:docPr id="15" name="图片 15" descr="外研三起四下26春教材（正式版）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外研三起四下26春教材（正式版）_34"/>
                          <pic:cNvPicPr>
                            <a:picLocks noChangeAspect="1"/>
                          </pic:cNvPicPr>
                        </pic:nvPicPr>
                        <pic:blipFill>
                          <a:blip r:embed="rId18"/>
                          <a:srcRect b="2448"/>
                          <a:stretch>
                            <a:fillRect/>
                          </a:stretch>
                        </pic:blipFill>
                        <pic:spPr>
                          <a:xfrm>
                            <a:off x="0" y="0"/>
                            <a:ext cx="2050415" cy="2809240"/>
                          </a:xfrm>
                          <a:prstGeom prst="rect">
                            <a:avLst/>
                          </a:prstGeom>
                        </pic:spPr>
                      </pic:pic>
                    </a:graphicData>
                  </a:graphic>
                </wp:inline>
              </w:drawing>
            </w:r>
          </w:p>
        </w:tc>
      </w:tr>
    </w:tbl>
    <w:p w14:paraId="2E5D17F2">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p w14:paraId="01B435A4">
      <w:pPr>
        <w:keepNext w:val="0"/>
        <w:keepLines w:val="0"/>
        <w:pageBreakBefore w:val="0"/>
        <w:widowControl/>
        <w:kinsoku/>
        <w:wordWrap/>
        <w:overflowPunct/>
        <w:topLinePunct w:val="0"/>
        <w:autoSpaceDE w:val="0"/>
        <w:autoSpaceDN w:val="0"/>
        <w:bidi w:val="0"/>
        <w:adjustRightInd w:val="0"/>
        <w:snapToGrid w:val="0"/>
        <w:textAlignment w:val="baseline"/>
        <w:rPr>
          <w:rFonts w:ascii="Arial" w:hAnsi="Arial" w:eastAsia="Arial" w:cs="Arial"/>
          <w:sz w:val="21"/>
          <w:szCs w:val="21"/>
        </w:rPr>
        <w:sectPr>
          <w:footerReference r:id="rId5" w:type="default"/>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pPr>
    </w:p>
    <w:tbl>
      <w:tblPr>
        <w:tblStyle w:val="10"/>
        <w:tblW w:w="10477" w:type="dxa"/>
        <w:tblInd w:w="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57" w:type="dxa"/>
          <w:bottom w:w="0" w:type="dxa"/>
          <w:right w:w="57" w:type="dxa"/>
        </w:tblCellMar>
      </w:tblPr>
      <w:tblGrid>
        <w:gridCol w:w="5"/>
        <w:gridCol w:w="571"/>
        <w:gridCol w:w="1433"/>
        <w:gridCol w:w="656"/>
        <w:gridCol w:w="1784"/>
        <w:gridCol w:w="2289"/>
        <w:gridCol w:w="257"/>
        <w:gridCol w:w="3161"/>
        <w:gridCol w:w="321"/>
      </w:tblGrid>
      <w:tr w14:paraId="6851532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408" w:hRule="atLeast"/>
        </w:trPr>
        <w:tc>
          <w:tcPr>
            <w:tcW w:w="10477" w:type="dxa"/>
            <w:gridSpan w:val="9"/>
            <w:tcBorders>
              <w:top w:val="single" w:color="000000" w:sz="6" w:space="0"/>
              <w:bottom w:val="single" w:color="000000" w:sz="6" w:space="0"/>
            </w:tcBorders>
            <w:shd w:val="clear" w:color="auto" w:fill="92D050"/>
            <w:vAlign w:val="top"/>
          </w:tcPr>
          <w:p w14:paraId="5E4538EF">
            <w:pPr>
              <w:pStyle w:val="9"/>
              <w:keepNext w:val="0"/>
              <w:keepLines w:val="0"/>
              <w:pageBreakBefore w:val="0"/>
              <w:widowControl/>
              <w:suppressLineNumbers w:val="0"/>
              <w:kinsoku/>
              <w:wordWrap/>
              <w:overflowPunct/>
              <w:topLinePunct w:val="0"/>
              <w:autoSpaceDE w:val="0"/>
              <w:autoSpaceDN w:val="0"/>
              <w:bidi w:val="0"/>
              <w:adjustRightInd w:val="0"/>
              <w:snapToGrid w:val="0"/>
              <w:spacing w:before="28" w:beforeAutospacing="0" w:after="0" w:afterAutospacing="0" w:line="365" w:lineRule="exact"/>
              <w:ind w:left="4257" w:leftChars="0" w:right="0"/>
              <w:textAlignment w:val="baseline"/>
              <w:rPr>
                <w:rFonts w:hint="default"/>
              </w:rPr>
            </w:pPr>
            <w:r>
              <w:rPr>
                <w:rFonts w:hint="eastAsia" w:ascii="楷体" w:hAnsi="楷体" w:eastAsia="楷体" w:cs="楷体"/>
                <w:b/>
                <w:bCs/>
                <w:spacing w:val="-23"/>
                <w:position w:val="2"/>
              </w:rPr>
              <w:t>Unit</w:t>
            </w:r>
            <w:r>
              <w:rPr>
                <w:rFonts w:hint="eastAsia" w:ascii="楷体" w:hAnsi="楷体" w:eastAsia="楷体" w:cs="楷体"/>
                <w:b/>
                <w:bCs/>
                <w:spacing w:val="-37"/>
                <w:position w:val="2"/>
              </w:rPr>
              <w:t xml:space="preserve"> </w:t>
            </w:r>
            <w:r>
              <w:rPr>
                <w:rFonts w:hint="eastAsia" w:cs="楷体"/>
                <w:b/>
                <w:bCs/>
                <w:spacing w:val="-37"/>
                <w:position w:val="2"/>
                <w:lang w:val="en-US" w:eastAsia="zh-CN"/>
              </w:rPr>
              <w:t>3</w:t>
            </w:r>
            <w:r>
              <w:rPr>
                <w:rFonts w:hint="eastAsia" w:ascii="楷体" w:hAnsi="楷体" w:eastAsia="楷体" w:cs="楷体"/>
                <w:b/>
                <w:bCs/>
                <w:spacing w:val="-55"/>
                <w:position w:val="2"/>
              </w:rPr>
              <w:t xml:space="preserve"> </w:t>
            </w:r>
            <w:r>
              <w:rPr>
                <w:rFonts w:hint="eastAsia" w:ascii="楷体" w:hAnsi="楷体" w:eastAsia="楷体" w:cs="楷体"/>
                <w:b/>
                <w:bCs/>
                <w:spacing w:val="-23"/>
                <w:position w:val="2"/>
              </w:rPr>
              <w:t>Everyone’s got talent!</w:t>
            </w:r>
          </w:p>
        </w:tc>
      </w:tr>
      <w:tr w14:paraId="5DCB2F6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398" w:hRule="atLeast"/>
        </w:trPr>
        <w:tc>
          <w:tcPr>
            <w:tcW w:w="10477" w:type="dxa"/>
            <w:gridSpan w:val="9"/>
            <w:tcBorders>
              <w:top w:val="single" w:color="000000" w:sz="6" w:space="0"/>
              <w:bottom w:val="single" w:color="000000" w:sz="6" w:space="0"/>
            </w:tcBorders>
            <w:vAlign w:val="top"/>
          </w:tcPr>
          <w:p w14:paraId="0F54BAB2">
            <w:pPr>
              <w:pStyle w:val="9"/>
              <w:keepNext w:val="0"/>
              <w:keepLines w:val="0"/>
              <w:pageBreakBefore w:val="0"/>
              <w:widowControl/>
              <w:suppressLineNumbers w:val="0"/>
              <w:kinsoku/>
              <w:wordWrap/>
              <w:overflowPunct/>
              <w:topLinePunct w:val="0"/>
              <w:autoSpaceDE w:val="0"/>
              <w:autoSpaceDN w:val="0"/>
              <w:bidi w:val="0"/>
              <w:adjustRightInd w:val="0"/>
              <w:snapToGrid w:val="0"/>
              <w:spacing w:before="96" w:beforeAutospacing="0" w:after="0" w:afterAutospacing="0" w:line="355" w:lineRule="exact"/>
              <w:ind w:left="3591" w:leftChars="0" w:right="0"/>
              <w:textAlignment w:val="baseline"/>
              <w:rPr>
                <w:rFonts w:hint="default"/>
              </w:rPr>
            </w:pPr>
            <w:r>
              <w:rPr>
                <w:rFonts w:hint="default"/>
                <w:b/>
                <w:bCs/>
                <w:spacing w:val="-17"/>
                <w:position w:val="2"/>
              </w:rPr>
              <w:t>一、单元主题：</w:t>
            </w:r>
            <w:r>
              <w:rPr>
                <w:rFonts w:hint="eastAsia"/>
                <w:b/>
                <w:bCs/>
                <w:spacing w:val="-17"/>
                <w:position w:val="2"/>
              </w:rPr>
              <w:t>Everyone’s got talent!</w:t>
            </w:r>
          </w:p>
        </w:tc>
      </w:tr>
      <w:tr w14:paraId="30314D6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484" w:hRule="atLeast"/>
        </w:trPr>
        <w:tc>
          <w:tcPr>
            <w:tcW w:w="10477" w:type="dxa"/>
            <w:gridSpan w:val="9"/>
            <w:tcBorders>
              <w:top w:val="single" w:color="000000" w:sz="6" w:space="0"/>
              <w:bottom w:val="single" w:color="000000" w:sz="6" w:space="0"/>
            </w:tcBorders>
            <w:vAlign w:val="top"/>
          </w:tcPr>
          <w:p w14:paraId="06844C47">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r>
              <w:rPr>
                <w:rFonts w:hint="eastAsia" w:eastAsia="宋体"/>
                <w:sz w:val="21"/>
                <w:lang w:val="en-US" w:eastAsia="zh-CN"/>
              </w:rPr>
              <w:t xml:space="preserve"> </w:t>
            </w:r>
          </w:p>
        </w:tc>
      </w:tr>
      <w:tr w14:paraId="312259F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485" w:hRule="atLeast"/>
        </w:trPr>
        <w:tc>
          <w:tcPr>
            <w:tcW w:w="576" w:type="dxa"/>
            <w:gridSpan w:val="2"/>
            <w:tcBorders>
              <w:top w:val="nil"/>
              <w:bottom w:val="nil"/>
            </w:tcBorders>
            <w:vAlign w:val="top"/>
          </w:tcPr>
          <w:p w14:paraId="73A4C212">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c>
          <w:tcPr>
            <w:tcW w:w="2089" w:type="dxa"/>
            <w:gridSpan w:val="2"/>
            <w:tcBorders>
              <w:top w:val="single" w:color="000000" w:sz="6" w:space="0"/>
              <w:bottom w:val="single" w:color="000000" w:sz="6" w:space="0"/>
            </w:tcBorders>
            <w:shd w:val="clear" w:color="auto" w:fill="FEF2CB" w:themeFill="accent3" w:themeFillTint="32"/>
            <w:vAlign w:val="top"/>
          </w:tcPr>
          <w:p w14:paraId="75B8513F">
            <w:pPr>
              <w:pStyle w:val="9"/>
              <w:keepNext w:val="0"/>
              <w:keepLines w:val="0"/>
              <w:pageBreakBefore w:val="0"/>
              <w:widowControl/>
              <w:suppressLineNumbers w:val="0"/>
              <w:kinsoku/>
              <w:wordWrap/>
              <w:overflowPunct/>
              <w:topLinePunct w:val="0"/>
              <w:autoSpaceDE w:val="0"/>
              <w:autoSpaceDN w:val="0"/>
              <w:bidi w:val="0"/>
              <w:adjustRightInd w:val="0"/>
              <w:snapToGrid w:val="0"/>
              <w:spacing w:before="141" w:beforeAutospacing="0" w:after="0" w:afterAutospacing="0" w:line="188" w:lineRule="auto"/>
              <w:ind w:left="794" w:leftChars="0" w:right="0"/>
              <w:textAlignment w:val="baseline"/>
              <w:rPr>
                <w:rFonts w:hint="default"/>
              </w:rPr>
            </w:pPr>
            <w:r>
              <w:rPr>
                <w:rFonts w:hint="default"/>
                <w:b/>
                <w:bCs/>
                <w:spacing w:val="22"/>
              </w:rPr>
              <w:t>项目</w:t>
            </w:r>
          </w:p>
        </w:tc>
        <w:tc>
          <w:tcPr>
            <w:tcW w:w="7491" w:type="dxa"/>
            <w:gridSpan w:val="4"/>
            <w:tcBorders>
              <w:top w:val="single" w:color="000000" w:sz="6" w:space="0"/>
              <w:bottom w:val="single" w:color="000000" w:sz="6" w:space="0"/>
            </w:tcBorders>
            <w:shd w:val="clear" w:color="auto" w:fill="FEF2CB" w:themeFill="accent3" w:themeFillTint="32"/>
            <w:vAlign w:val="top"/>
          </w:tcPr>
          <w:p w14:paraId="0773B87D">
            <w:pPr>
              <w:pStyle w:val="9"/>
              <w:keepNext w:val="0"/>
              <w:keepLines w:val="0"/>
              <w:pageBreakBefore w:val="0"/>
              <w:widowControl/>
              <w:suppressLineNumbers w:val="0"/>
              <w:kinsoku/>
              <w:wordWrap/>
              <w:overflowPunct/>
              <w:topLinePunct w:val="0"/>
              <w:autoSpaceDE w:val="0"/>
              <w:autoSpaceDN w:val="0"/>
              <w:bidi w:val="0"/>
              <w:adjustRightInd w:val="0"/>
              <w:snapToGrid w:val="0"/>
              <w:spacing w:before="121" w:beforeAutospacing="0" w:after="0" w:afterAutospacing="0" w:line="193" w:lineRule="auto"/>
              <w:ind w:left="3511" w:leftChars="0" w:right="0"/>
              <w:textAlignment w:val="baseline"/>
              <w:rPr>
                <w:rFonts w:hint="default"/>
              </w:rPr>
            </w:pPr>
            <w:r>
              <w:rPr>
                <w:rFonts w:hint="default"/>
                <w:b/>
                <w:bCs/>
                <w:spacing w:val="-23"/>
              </w:rPr>
              <w:t>内容</w:t>
            </w:r>
          </w:p>
        </w:tc>
        <w:tc>
          <w:tcPr>
            <w:tcW w:w="321" w:type="dxa"/>
            <w:tcBorders>
              <w:top w:val="nil"/>
              <w:bottom w:val="nil"/>
            </w:tcBorders>
            <w:vAlign w:val="top"/>
          </w:tcPr>
          <w:p w14:paraId="0EB594FB">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03C186A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12643" w:hRule="atLeast"/>
        </w:trPr>
        <w:tc>
          <w:tcPr>
            <w:tcW w:w="10477" w:type="dxa"/>
            <w:gridSpan w:val="9"/>
            <w:tcBorders>
              <w:top w:val="single" w:color="000000" w:sz="6" w:space="0"/>
              <w:bottom w:val="single" w:color="000000" w:sz="6" w:space="0"/>
            </w:tcBorders>
            <w:vAlign w:val="top"/>
          </w:tcPr>
          <w:p w14:paraId="451EC892">
            <w:pPr>
              <w:pStyle w:val="9"/>
              <w:keepNext w:val="0"/>
              <w:keepLines w:val="0"/>
              <w:pageBreakBefore w:val="0"/>
              <w:widowControl/>
              <w:suppressLineNumbers w:val="0"/>
              <w:tabs>
                <w:tab w:val="left" w:pos="373"/>
              </w:tabs>
              <w:kinsoku/>
              <w:wordWrap/>
              <w:overflowPunct/>
              <w:topLinePunct w:val="0"/>
              <w:autoSpaceDE w:val="0"/>
              <w:autoSpaceDN w:val="0"/>
              <w:bidi w:val="0"/>
              <w:adjustRightInd w:val="0"/>
              <w:snapToGrid w:val="0"/>
              <w:spacing w:before="107" w:beforeAutospacing="0" w:after="0" w:afterAutospacing="0" w:line="178" w:lineRule="auto"/>
              <w:ind w:left="1127" w:right="0"/>
              <w:textAlignment w:val="baseline"/>
              <w:rPr>
                <w:rFonts w:hint="default"/>
              </w:rPr>
            </w:pPr>
            <w:r>
              <w:rPr>
                <w:rFonts w:hint="default"/>
                <w:spacing w:val="-6"/>
              </w:rPr>
              <w:t>主题语境</w:t>
            </w:r>
            <w:r>
              <w:rPr>
                <w:rFonts w:hint="default"/>
                <w:spacing w:val="8"/>
              </w:rPr>
              <w:t xml:space="preserve">   </w:t>
            </w:r>
            <w:r>
              <w:rPr>
                <w:rFonts w:hint="eastAsia"/>
                <w:spacing w:val="8"/>
                <w:lang w:val="en-US" w:eastAsia="zh-CN"/>
              </w:rPr>
              <w:t xml:space="preserve">       </w:t>
            </w:r>
            <w:r>
              <w:rPr>
                <w:rFonts w:hint="eastAsia"/>
                <w:spacing w:val="8"/>
                <w:lang w:val="en-US" w:eastAsia="zh-CN"/>
              </w:rPr>
              <w:sym w:font="Wingdings 2" w:char="0052"/>
            </w:r>
            <w:r>
              <w:rPr>
                <w:rFonts w:hint="default"/>
                <w:spacing w:val="-6"/>
              </w:rPr>
              <w:t>人与</w:t>
            </w:r>
            <w:r>
              <w:rPr>
                <w:rFonts w:hint="default"/>
                <w:spacing w:val="-56"/>
              </w:rPr>
              <w:t xml:space="preserve"> </w:t>
            </w:r>
            <w:r>
              <w:rPr>
                <w:rFonts w:hint="default"/>
                <w:spacing w:val="-6"/>
              </w:rPr>
              <w:t>自我</w:t>
            </w:r>
            <w:r>
              <w:rPr>
                <w:rFonts w:hint="eastAsia"/>
                <w:spacing w:val="-6"/>
                <w:lang w:val="en-US" w:eastAsia="zh-CN"/>
              </w:rPr>
              <w:t xml:space="preserve">          </w:t>
            </w:r>
            <w:r>
              <w:rPr>
                <w:rFonts w:hint="eastAsia"/>
                <w:spacing w:val="-6"/>
                <w:lang w:val="en-US" w:eastAsia="zh-CN"/>
              </w:rPr>
              <w:sym w:font="Wingdings 2" w:char="0052"/>
            </w:r>
            <w:r>
              <w:rPr>
                <w:rFonts w:hint="default"/>
                <w:spacing w:val="-6"/>
              </w:rPr>
              <w:t>人与社会</w:t>
            </w:r>
            <w:r>
              <w:rPr>
                <w:rFonts w:hint="eastAsia"/>
                <w:spacing w:val="-6"/>
                <w:lang w:val="en-US" w:eastAsia="zh-CN"/>
              </w:rPr>
              <w:t xml:space="preserve">          </w:t>
            </w:r>
            <w:r>
              <w:rPr>
                <w:rFonts w:hint="eastAsia"/>
                <w:spacing w:val="-6"/>
                <w:lang w:val="en-US" w:eastAsia="zh-CN"/>
              </w:rPr>
              <w:sym w:font="Wingdings 2" w:char="00A3"/>
            </w:r>
            <w:r>
              <w:rPr>
                <w:rFonts w:hint="default"/>
                <w:spacing w:val="-6"/>
              </w:rPr>
              <w:t>人与</w:t>
            </w:r>
            <w:r>
              <w:rPr>
                <w:rFonts w:hint="default"/>
                <w:spacing w:val="-56"/>
              </w:rPr>
              <w:t xml:space="preserve"> </w:t>
            </w:r>
            <w:r>
              <w:rPr>
                <w:rFonts w:hint="default"/>
                <w:spacing w:val="-6"/>
              </w:rPr>
              <w:t>自然</w:t>
            </w:r>
          </w:p>
          <w:p w14:paraId="6E3BB427">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62" w:lineRule="exact"/>
              <w:ind w:left="0" w:right="0"/>
              <w:textAlignment w:val="baseline"/>
              <w:rPr>
                <w:rFonts w:hint="default"/>
              </w:rPr>
            </w:pPr>
          </w:p>
          <w:tbl>
            <w:tblPr>
              <w:tblStyle w:val="10"/>
              <w:tblW w:w="9514" w:type="dxa"/>
              <w:tblInd w:w="546"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089"/>
              <w:gridCol w:w="1856"/>
              <w:gridCol w:w="1856"/>
              <w:gridCol w:w="1856"/>
              <w:gridCol w:w="1857"/>
            </w:tblGrid>
            <w:tr w14:paraId="48333AFB">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6" w:hRule="atLeast"/>
              </w:trPr>
              <w:tc>
                <w:tcPr>
                  <w:tcW w:w="2089" w:type="dxa"/>
                  <w:tcBorders>
                    <w:top w:val="single" w:color="000000" w:sz="8" w:space="0"/>
                    <w:bottom w:val="single" w:color="000000" w:sz="8" w:space="0"/>
                  </w:tcBorders>
                  <w:vAlign w:val="top"/>
                </w:tcPr>
                <w:p w14:paraId="6C3D7044">
                  <w:pPr>
                    <w:pStyle w:val="9"/>
                    <w:keepNext w:val="0"/>
                    <w:keepLines w:val="0"/>
                    <w:pageBreakBefore w:val="0"/>
                    <w:widowControl/>
                    <w:suppressLineNumbers w:val="0"/>
                    <w:kinsoku/>
                    <w:wordWrap/>
                    <w:overflowPunct/>
                    <w:topLinePunct w:val="0"/>
                    <w:autoSpaceDE w:val="0"/>
                    <w:autoSpaceDN w:val="0"/>
                    <w:bidi w:val="0"/>
                    <w:adjustRightInd w:val="0"/>
                    <w:snapToGrid w:val="0"/>
                    <w:spacing w:before="127" w:beforeAutospacing="0" w:after="0" w:afterAutospacing="0" w:line="204" w:lineRule="auto"/>
                    <w:ind w:left="579" w:right="0"/>
                    <w:textAlignment w:val="baseline"/>
                    <w:rPr>
                      <w:rFonts w:hint="default"/>
                    </w:rPr>
                  </w:pPr>
                  <w:r>
                    <w:rPr>
                      <w:rFonts w:hint="default"/>
                      <w:spacing w:val="-6"/>
                    </w:rPr>
                    <w:t>单元话题</w:t>
                  </w:r>
                </w:p>
              </w:tc>
              <w:tc>
                <w:tcPr>
                  <w:tcW w:w="7425" w:type="dxa"/>
                  <w:gridSpan w:val="4"/>
                  <w:tcBorders>
                    <w:top w:val="single" w:color="000000" w:sz="8" w:space="0"/>
                    <w:bottom w:val="single" w:color="000000" w:sz="8" w:space="0"/>
                  </w:tcBorders>
                  <w:vAlign w:val="center"/>
                </w:tcPr>
                <w:p w14:paraId="1BF2413E">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jc w:val="center"/>
                    <w:textAlignment w:val="baseline"/>
                    <w:rPr>
                      <w:rFonts w:hint="default" w:ascii="Arial"/>
                      <w:sz w:val="21"/>
                    </w:rPr>
                  </w:pPr>
                  <w:r>
                    <w:rPr>
                      <w:rFonts w:hint="eastAsia"/>
                      <w:b/>
                      <w:bCs/>
                      <w:spacing w:val="-19"/>
                      <w:position w:val="4"/>
                      <w:lang w:val="en-US" w:eastAsia="zh-CN"/>
                    </w:rPr>
                    <w:t>Talents</w:t>
                  </w:r>
                </w:p>
              </w:tc>
            </w:tr>
            <w:tr w14:paraId="35BF0EEC">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6" w:hRule="atLeast"/>
              </w:trPr>
              <w:tc>
                <w:tcPr>
                  <w:tcW w:w="2089" w:type="dxa"/>
                  <w:tcBorders>
                    <w:top w:val="single" w:color="000000" w:sz="8" w:space="0"/>
                    <w:bottom w:val="single" w:color="000000" w:sz="8" w:space="0"/>
                  </w:tcBorders>
                  <w:vAlign w:val="top"/>
                </w:tcPr>
                <w:p w14:paraId="63A37F2A">
                  <w:pPr>
                    <w:pStyle w:val="9"/>
                    <w:keepNext w:val="0"/>
                    <w:keepLines w:val="0"/>
                    <w:pageBreakBefore w:val="0"/>
                    <w:widowControl/>
                    <w:suppressLineNumbers w:val="0"/>
                    <w:tabs>
                      <w:tab w:val="right" w:pos="1514"/>
                    </w:tabs>
                    <w:kinsoku/>
                    <w:wordWrap/>
                    <w:overflowPunct/>
                    <w:topLinePunct w:val="0"/>
                    <w:autoSpaceDE w:val="0"/>
                    <w:autoSpaceDN w:val="0"/>
                    <w:bidi w:val="0"/>
                    <w:adjustRightInd w:val="0"/>
                    <w:snapToGrid w:val="0"/>
                    <w:spacing w:before="121" w:beforeAutospacing="0" w:after="0" w:afterAutospacing="0" w:line="200" w:lineRule="auto"/>
                    <w:ind w:left="575" w:right="0"/>
                    <w:textAlignment w:val="baseline"/>
                    <w:rPr>
                      <w:rFonts w:hint="eastAsia" w:eastAsia="楷体"/>
                      <w:lang w:eastAsia="zh-CN"/>
                    </w:rPr>
                  </w:pPr>
                  <w:r>
                    <w:rPr>
                      <w:rFonts w:hint="default"/>
                      <w:spacing w:val="-5"/>
                    </w:rPr>
                    <w:t>功能意念</w:t>
                  </w:r>
                  <w:r>
                    <w:rPr>
                      <w:rFonts w:hint="eastAsia"/>
                      <w:spacing w:val="-5"/>
                      <w:lang w:eastAsia="zh-CN"/>
                    </w:rPr>
                    <w:tab/>
                  </w:r>
                </w:p>
              </w:tc>
              <w:tc>
                <w:tcPr>
                  <w:tcW w:w="1856" w:type="dxa"/>
                  <w:tcBorders>
                    <w:top w:val="single" w:color="000000" w:sz="8" w:space="0"/>
                    <w:bottom w:val="single" w:color="000000" w:sz="8" w:space="0"/>
                  </w:tcBorders>
                  <w:vAlign w:val="top"/>
                </w:tcPr>
                <w:p w14:paraId="39628C9F">
                  <w:pPr>
                    <w:pStyle w:val="9"/>
                    <w:keepNext w:val="0"/>
                    <w:keepLines w:val="0"/>
                    <w:pageBreakBefore w:val="0"/>
                    <w:widowControl/>
                    <w:suppressLineNumbers w:val="0"/>
                    <w:kinsoku/>
                    <w:wordWrap/>
                    <w:overflowPunct/>
                    <w:topLinePunct w:val="0"/>
                    <w:autoSpaceDE w:val="0"/>
                    <w:autoSpaceDN w:val="0"/>
                    <w:bidi w:val="0"/>
                    <w:adjustRightInd w:val="0"/>
                    <w:snapToGrid w:val="0"/>
                    <w:spacing w:before="111" w:beforeAutospacing="0" w:after="0" w:afterAutospacing="0" w:line="209" w:lineRule="auto"/>
                    <w:ind w:left="0" w:right="0" w:firstLine="219" w:firstLineChars="100"/>
                    <w:textAlignment w:val="baseline"/>
                    <w:rPr>
                      <w:rFonts w:hint="default"/>
                    </w:rPr>
                  </w:pPr>
                  <w:r>
                    <w:rPr>
                      <w:rFonts w:hint="default"/>
                      <w:spacing w:val="-3"/>
                      <w:w w:val="94"/>
                    </w:rPr>
                    <w:sym w:font="Wingdings 2" w:char="0052"/>
                  </w:r>
                  <w:r>
                    <w:rPr>
                      <w:rFonts w:hint="default"/>
                      <w:spacing w:val="-3"/>
                      <w:w w:val="94"/>
                    </w:rPr>
                    <w:t>交往</w:t>
                  </w:r>
                </w:p>
              </w:tc>
              <w:tc>
                <w:tcPr>
                  <w:tcW w:w="1856" w:type="dxa"/>
                  <w:tcBorders>
                    <w:top w:val="single" w:color="000000" w:sz="8" w:space="0"/>
                    <w:bottom w:val="single" w:color="000000" w:sz="8" w:space="0"/>
                  </w:tcBorders>
                  <w:vAlign w:val="top"/>
                </w:tcPr>
                <w:p w14:paraId="3151C99A">
                  <w:pPr>
                    <w:pStyle w:val="9"/>
                    <w:keepNext w:val="0"/>
                    <w:keepLines w:val="0"/>
                    <w:pageBreakBefore w:val="0"/>
                    <w:widowControl/>
                    <w:suppressLineNumbers w:val="0"/>
                    <w:kinsoku/>
                    <w:wordWrap/>
                    <w:overflowPunct/>
                    <w:topLinePunct w:val="0"/>
                    <w:autoSpaceDE w:val="0"/>
                    <w:autoSpaceDN w:val="0"/>
                    <w:bidi w:val="0"/>
                    <w:adjustRightInd w:val="0"/>
                    <w:snapToGrid w:val="0"/>
                    <w:spacing w:before="117" w:beforeAutospacing="0" w:after="0" w:afterAutospacing="0" w:line="201" w:lineRule="auto"/>
                    <w:ind w:left="0" w:right="0"/>
                    <w:textAlignment w:val="baseline"/>
                    <w:rPr>
                      <w:rFonts w:hint="default"/>
                    </w:rPr>
                  </w:pPr>
                  <w:r>
                    <w:rPr>
                      <w:rFonts w:hint="default"/>
                      <w:spacing w:val="-34"/>
                    </w:rPr>
                    <w:t xml:space="preserve"> </w:t>
                  </w:r>
                  <w:r>
                    <w:rPr>
                      <w:rFonts w:hint="eastAsia"/>
                      <w:spacing w:val="-34"/>
                      <w:lang w:val="en-US" w:eastAsia="zh-CN"/>
                    </w:rPr>
                    <w:t xml:space="preserve">  </w:t>
                  </w:r>
                  <w:r>
                    <w:rPr>
                      <w:rFonts w:hint="default"/>
                      <w:spacing w:val="-34"/>
                    </w:rPr>
                    <w:sym w:font="Wingdings 2" w:char="0052"/>
                  </w:r>
                  <w:r>
                    <w:rPr>
                      <w:rFonts w:hint="default"/>
                      <w:spacing w:val="-14"/>
                    </w:rPr>
                    <w:t>情感</w:t>
                  </w:r>
                  <w:r>
                    <w:rPr>
                      <w:rFonts w:hint="default"/>
                      <w:spacing w:val="14"/>
                    </w:rPr>
                    <w:t xml:space="preserve">      </w:t>
                  </w:r>
                </w:p>
              </w:tc>
              <w:tc>
                <w:tcPr>
                  <w:tcW w:w="1856" w:type="dxa"/>
                  <w:tcBorders>
                    <w:top w:val="single" w:color="000000" w:sz="8" w:space="0"/>
                    <w:bottom w:val="single" w:color="000000" w:sz="8" w:space="0"/>
                  </w:tcBorders>
                  <w:vAlign w:val="top"/>
                </w:tcPr>
                <w:p w14:paraId="71F4E481">
                  <w:pPr>
                    <w:pStyle w:val="9"/>
                    <w:keepNext w:val="0"/>
                    <w:keepLines w:val="0"/>
                    <w:pageBreakBefore w:val="0"/>
                    <w:widowControl/>
                    <w:suppressLineNumbers w:val="0"/>
                    <w:kinsoku/>
                    <w:wordWrap/>
                    <w:overflowPunct/>
                    <w:topLinePunct w:val="0"/>
                    <w:autoSpaceDE w:val="0"/>
                    <w:autoSpaceDN w:val="0"/>
                    <w:bidi w:val="0"/>
                    <w:adjustRightInd w:val="0"/>
                    <w:snapToGrid w:val="0"/>
                    <w:spacing w:before="117" w:beforeAutospacing="0" w:after="0" w:afterAutospacing="0" w:line="197" w:lineRule="auto"/>
                    <w:ind w:left="0" w:right="0" w:firstLine="208" w:firstLineChars="100"/>
                    <w:jc w:val="both"/>
                    <w:textAlignment w:val="baseline"/>
                    <w:rPr>
                      <w:rFonts w:hint="default"/>
                    </w:rPr>
                  </w:pPr>
                  <w:r>
                    <w:rPr>
                      <w:rFonts w:hint="default"/>
                      <w:spacing w:val="-16"/>
                    </w:rPr>
                    <w:sym w:font="Wingdings 2" w:char="0052"/>
                  </w:r>
                  <w:r>
                    <w:rPr>
                      <w:rFonts w:hint="default"/>
                      <w:spacing w:val="-16"/>
                    </w:rPr>
                    <w:t>态度</w:t>
                  </w:r>
                  <w:r>
                    <w:rPr>
                      <w:rFonts w:hint="default"/>
                    </w:rPr>
                    <w:t xml:space="preserve">        </w:t>
                  </w:r>
                </w:p>
              </w:tc>
              <w:tc>
                <w:tcPr>
                  <w:tcW w:w="1857" w:type="dxa"/>
                  <w:tcBorders>
                    <w:top w:val="single" w:color="000000" w:sz="8" w:space="0"/>
                    <w:bottom w:val="single" w:color="000000" w:sz="8" w:space="0"/>
                  </w:tcBorders>
                  <w:vAlign w:val="top"/>
                </w:tcPr>
                <w:p w14:paraId="1D6ACB09">
                  <w:pPr>
                    <w:pStyle w:val="9"/>
                    <w:keepNext w:val="0"/>
                    <w:keepLines w:val="0"/>
                    <w:pageBreakBefore w:val="0"/>
                    <w:widowControl/>
                    <w:suppressLineNumbers w:val="0"/>
                    <w:kinsoku/>
                    <w:wordWrap/>
                    <w:overflowPunct/>
                    <w:topLinePunct w:val="0"/>
                    <w:autoSpaceDE w:val="0"/>
                    <w:autoSpaceDN w:val="0"/>
                    <w:bidi w:val="0"/>
                    <w:adjustRightInd w:val="0"/>
                    <w:snapToGrid w:val="0"/>
                    <w:spacing w:before="122" w:beforeAutospacing="0" w:after="0" w:afterAutospacing="0" w:line="199" w:lineRule="auto"/>
                    <w:ind w:left="0" w:right="0" w:firstLine="212" w:firstLineChars="100"/>
                    <w:textAlignment w:val="baseline"/>
                    <w:rPr>
                      <w:rFonts w:hint="default"/>
                    </w:rPr>
                  </w:pPr>
                  <w:r>
                    <w:rPr>
                      <w:rFonts w:hint="default"/>
                      <w:spacing w:val="-14"/>
                    </w:rPr>
                    <w:sym w:font="Wingdings 2" w:char="00A3"/>
                  </w:r>
                  <w:r>
                    <w:rPr>
                      <w:rFonts w:hint="default"/>
                      <w:spacing w:val="-14"/>
                    </w:rPr>
                    <w:t>其他</w:t>
                  </w:r>
                </w:p>
              </w:tc>
            </w:tr>
            <w:tr w14:paraId="61151250">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275" w:hRule="atLeast"/>
              </w:trPr>
              <w:tc>
                <w:tcPr>
                  <w:tcW w:w="9514" w:type="dxa"/>
                  <w:gridSpan w:val="5"/>
                  <w:tcBorders>
                    <w:top w:val="single" w:color="000000" w:sz="8" w:space="0"/>
                    <w:bottom w:val="single" w:color="000000" w:sz="8" w:space="0"/>
                  </w:tcBorders>
                  <w:vAlign w:val="top"/>
                </w:tcPr>
                <w:p w14:paraId="54E7E650">
                  <w:pPr>
                    <w:pStyle w:val="9"/>
                    <w:keepNext w:val="0"/>
                    <w:keepLines w:val="0"/>
                    <w:pageBreakBefore w:val="0"/>
                    <w:widowControl/>
                    <w:suppressLineNumbers w:val="0"/>
                    <w:kinsoku/>
                    <w:wordWrap/>
                    <w:overflowPunct/>
                    <w:topLinePunct w:val="0"/>
                    <w:autoSpaceDE w:val="0"/>
                    <w:autoSpaceDN w:val="0"/>
                    <w:bidi w:val="0"/>
                    <w:adjustRightInd w:val="0"/>
                    <w:snapToGrid w:val="0"/>
                    <w:spacing w:before="21" w:beforeAutospacing="0" w:after="0" w:afterAutospacing="0" w:line="206" w:lineRule="auto"/>
                    <w:ind w:left="2247" w:right="0" w:firstLine="480" w:firstLineChars="200"/>
                    <w:textAlignment w:val="baseline"/>
                    <w:rPr>
                      <w:rFonts w:hint="default"/>
                    </w:rPr>
                  </w:pPr>
                  <w:r>
                    <w:rPr>
                      <w:rFonts w:hint="default"/>
                    </w:rPr>
                    <mc:AlternateContent>
                      <mc:Choice Requires="wps">
                        <w:drawing>
                          <wp:anchor distT="0" distB="0" distL="114300" distR="114300" simplePos="0" relativeHeight="251660288" behindDoc="0" locked="0" layoutInCell="1" allowOverlap="1">
                            <wp:simplePos x="0" y="0"/>
                            <wp:positionH relativeFrom="column">
                              <wp:posOffset>358775</wp:posOffset>
                            </wp:positionH>
                            <wp:positionV relativeFrom="paragraph">
                              <wp:posOffset>318135</wp:posOffset>
                            </wp:positionV>
                            <wp:extent cx="617220" cy="19304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617220" cy="193040"/>
                                    </a:xfrm>
                                    <a:prstGeom prst="rect">
                                      <a:avLst/>
                                    </a:prstGeom>
                                    <a:noFill/>
                                    <a:ln>
                                      <a:noFill/>
                                    </a:ln>
                                  </wps:spPr>
                                  <wps:txbx>
                                    <w:txbxContent>
                                      <w:p w14:paraId="06F9A887">
                                        <w:pPr>
                                          <w:pStyle w:val="9"/>
                                          <w:spacing w:before="19" w:line="203" w:lineRule="auto"/>
                                          <w:ind w:left="20"/>
                                        </w:pPr>
                                        <w:r>
                                          <w:rPr>
                                            <w:spacing w:val="-8"/>
                                          </w:rPr>
                                          <w:t>育人价值</w:t>
                                        </w:r>
                                      </w:p>
                                    </w:txbxContent>
                                  </wps:txbx>
                                  <wps:bodyPr lIns="0" tIns="0" rIns="0" bIns="0" upright="1"/>
                                </wps:wsp>
                              </a:graphicData>
                            </a:graphic>
                          </wp:anchor>
                        </w:drawing>
                      </mc:Choice>
                      <mc:Fallback>
                        <w:pict>
                          <v:shape id="_x0000_s1026" o:spid="_x0000_s1026" o:spt="202" type="#_x0000_t202" style="position:absolute;left:0pt;margin-left:28.25pt;margin-top:25.05pt;height:15.2pt;width:48.6pt;z-index:251660288;mso-width-relative:page;mso-height-relative:page;" filled="f" stroked="f" coordsize="21600,21600" o:gfxdata="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A6pDzo2AAAAAgBAAAPAAAAAAAAAAEAIAAAACIAAABkcnMvZG93bnJldi54bWxQSwEC&#10;FAAUAAAACACHTuJAzjnsv7sBAABzAwAADgAAAAAAAAABACAAAAAnAQAAZHJzL2Uyb0RvYy54bWxQ&#10;SwUGAAAAAAYABgBZAQAAVAUAAAAA&#10;">
                            <v:fill on="f" focussize="0,0"/>
                            <v:stroke on="f"/>
                            <v:imagedata o:title=""/>
                            <o:lock v:ext="edit" aspectratio="f"/>
                            <v:textbox inset="0mm,0mm,0mm,0mm">
                              <w:txbxContent>
                                <w:p w14:paraId="06F9A887">
                                  <w:pPr>
                                    <w:pStyle w:val="9"/>
                                    <w:spacing w:before="19" w:line="203" w:lineRule="auto"/>
                                    <w:ind w:left="20"/>
                                  </w:pPr>
                                  <w:r>
                                    <w:rPr>
                                      <w:spacing w:val="-8"/>
                                    </w:rPr>
                                    <w:t>育人价值</w:t>
                                  </w:r>
                                </w:p>
                              </w:txbxContent>
                            </v:textbox>
                          </v:shape>
                        </w:pict>
                      </mc:Fallback>
                    </mc:AlternateContent>
                  </w:r>
                  <w:r>
                    <w:rPr>
                      <w:rFonts w:hint="default"/>
                      <w:spacing w:val="-1"/>
                    </w:rPr>
                    <w:t>通过本单元的学习</w:t>
                  </w:r>
                  <w:r>
                    <w:rPr>
                      <w:rFonts w:hint="eastAsia"/>
                      <w:spacing w:val="-1"/>
                    </w:rPr>
                    <w:t>，使学生认识到每个人都有自己的独特才能，才能不仅体现在艺术或运动上，也藏在日常的点滴努力中。了解不同类型的才能，培养发现自我、发展潜能的意识，体会努力与坚持对成就才能的重要作用，学会欣赏自己、悦纳他人，树立“人人有才，各有所长”的积极人生观，最终实现自信成长与和谐共处的统一。</w:t>
                  </w:r>
                </w:p>
              </w:tc>
            </w:tr>
          </w:tbl>
          <w:p w14:paraId="5D377477">
            <w:pPr>
              <w:keepNext w:val="0"/>
              <w:keepLines w:val="0"/>
              <w:pageBreakBefore w:val="0"/>
              <w:widowControl/>
              <w:suppressLineNumbers w:val="0"/>
              <w:kinsoku/>
              <w:wordWrap/>
              <w:overflowPunct/>
              <w:topLinePunct w:val="0"/>
              <w:autoSpaceDE w:val="0"/>
              <w:autoSpaceDN w:val="0"/>
              <w:bidi w:val="0"/>
              <w:adjustRightInd w:val="0"/>
              <w:snapToGrid w:val="0"/>
              <w:spacing w:before="88" w:beforeAutospacing="0" w:after="0" w:afterAutospacing="0" w:line="240" w:lineRule="auto"/>
              <w:ind w:left="0" w:right="0"/>
              <w:jc w:val="center"/>
              <w:textAlignment w:val="baseline"/>
              <w:rPr>
                <w:rFonts w:hint="eastAsia" w:eastAsia="宋体"/>
                <w:lang w:eastAsia="zh-CN"/>
              </w:rPr>
            </w:pPr>
          </w:p>
          <w:p w14:paraId="15F6C7AA">
            <w:pPr>
              <w:keepNext w:val="0"/>
              <w:keepLines w:val="0"/>
              <w:pageBreakBefore w:val="0"/>
              <w:widowControl/>
              <w:suppressLineNumbers w:val="0"/>
              <w:kinsoku/>
              <w:wordWrap/>
              <w:overflowPunct/>
              <w:topLinePunct w:val="0"/>
              <w:autoSpaceDE w:val="0"/>
              <w:autoSpaceDN w:val="0"/>
              <w:bidi w:val="0"/>
              <w:adjustRightInd w:val="0"/>
              <w:snapToGrid w:val="0"/>
              <w:spacing w:before="88" w:beforeAutospacing="0" w:after="0" w:afterAutospacing="0" w:line="240" w:lineRule="auto"/>
              <w:ind w:left="0" w:right="0"/>
              <w:jc w:val="center"/>
              <w:textAlignment w:val="baseline"/>
              <w:rPr>
                <w:rFonts w:hint="eastAsia" w:eastAsia="宋体"/>
                <w:lang w:eastAsia="zh-CN"/>
              </w:rPr>
            </w:pPr>
            <w:r>
              <w:rPr>
                <w:rFonts w:hint="eastAsia" w:eastAsia="宋体"/>
                <w:lang w:eastAsia="zh-CN"/>
              </w:rPr>
              <w:drawing>
                <wp:inline distT="0" distB="0" distL="114300" distR="114300">
                  <wp:extent cx="2050415" cy="2807335"/>
                  <wp:effectExtent l="0" t="0" r="0" b="0"/>
                  <wp:docPr id="16" name="图片 16" descr="外研三起四下26春教材（正式版）_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外研三起四下26春教材（正式版）_35"/>
                          <pic:cNvPicPr>
                            <a:picLocks noChangeAspect="1"/>
                          </pic:cNvPicPr>
                        </pic:nvPicPr>
                        <pic:blipFill>
                          <a:blip r:embed="rId19"/>
                          <a:srcRect b="2514"/>
                          <a:stretch>
                            <a:fillRect/>
                          </a:stretch>
                        </pic:blipFill>
                        <pic:spPr>
                          <a:xfrm>
                            <a:off x="0" y="0"/>
                            <a:ext cx="2050415" cy="2807335"/>
                          </a:xfrm>
                          <a:prstGeom prst="rect">
                            <a:avLst/>
                          </a:prstGeom>
                        </pic:spPr>
                      </pic:pic>
                    </a:graphicData>
                  </a:graphic>
                </wp:inline>
              </w:drawing>
            </w:r>
            <w:r>
              <w:rPr>
                <w:rFonts w:hint="eastAsia" w:eastAsia="宋体"/>
                <w:lang w:eastAsia="zh-CN"/>
              </w:rPr>
              <w:drawing>
                <wp:inline distT="0" distB="0" distL="114300" distR="114300">
                  <wp:extent cx="2050415" cy="2811145"/>
                  <wp:effectExtent l="0" t="0" r="0" b="0"/>
                  <wp:docPr id="17" name="图片 17" descr="外研三起四下26春教材（正式版）_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外研三起四下26春教材（正式版）_36"/>
                          <pic:cNvPicPr>
                            <a:picLocks noChangeAspect="1"/>
                          </pic:cNvPicPr>
                        </pic:nvPicPr>
                        <pic:blipFill>
                          <a:blip r:embed="rId20"/>
                          <a:srcRect b="2381"/>
                          <a:stretch>
                            <a:fillRect/>
                          </a:stretch>
                        </pic:blipFill>
                        <pic:spPr>
                          <a:xfrm>
                            <a:off x="0" y="0"/>
                            <a:ext cx="2050415" cy="2811145"/>
                          </a:xfrm>
                          <a:prstGeom prst="rect">
                            <a:avLst/>
                          </a:prstGeom>
                        </pic:spPr>
                      </pic:pic>
                    </a:graphicData>
                  </a:graphic>
                </wp:inline>
              </w:drawing>
            </w:r>
          </w:p>
          <w:p w14:paraId="44380525">
            <w:pPr>
              <w:keepNext w:val="0"/>
              <w:keepLines w:val="0"/>
              <w:pageBreakBefore w:val="0"/>
              <w:widowControl/>
              <w:suppressLineNumbers w:val="0"/>
              <w:kinsoku/>
              <w:wordWrap/>
              <w:overflowPunct/>
              <w:topLinePunct w:val="0"/>
              <w:autoSpaceDE w:val="0"/>
              <w:autoSpaceDN w:val="0"/>
              <w:bidi w:val="0"/>
              <w:adjustRightInd w:val="0"/>
              <w:snapToGrid w:val="0"/>
              <w:spacing w:before="88" w:beforeAutospacing="0" w:after="0" w:afterAutospacing="0" w:line="240" w:lineRule="auto"/>
              <w:ind w:left="0" w:right="0"/>
              <w:jc w:val="center"/>
              <w:textAlignment w:val="baseline"/>
              <w:rPr>
                <w:rFonts w:hint="eastAsia" w:eastAsia="宋体"/>
                <w:lang w:eastAsia="zh-CN"/>
              </w:rPr>
            </w:pPr>
            <w:r>
              <w:rPr>
                <w:rFonts w:hint="eastAsia" w:eastAsia="宋体"/>
                <w:lang w:eastAsia="zh-CN"/>
              </w:rPr>
              <w:drawing>
                <wp:inline distT="0" distB="0" distL="114300" distR="114300">
                  <wp:extent cx="2050415" cy="2811145"/>
                  <wp:effectExtent l="0" t="0" r="0" b="0"/>
                  <wp:docPr id="18" name="图片 18" descr="外研三起四下26春教材（正式版）_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外研三起四下26春教材（正式版）_37"/>
                          <pic:cNvPicPr>
                            <a:picLocks noChangeAspect="1"/>
                          </pic:cNvPicPr>
                        </pic:nvPicPr>
                        <pic:blipFill>
                          <a:blip r:embed="rId21"/>
                          <a:srcRect b="2381"/>
                          <a:stretch>
                            <a:fillRect/>
                          </a:stretch>
                        </pic:blipFill>
                        <pic:spPr>
                          <a:xfrm>
                            <a:off x="0" y="0"/>
                            <a:ext cx="2050415" cy="2811145"/>
                          </a:xfrm>
                          <a:prstGeom prst="rect">
                            <a:avLst/>
                          </a:prstGeom>
                        </pic:spPr>
                      </pic:pic>
                    </a:graphicData>
                  </a:graphic>
                </wp:inline>
              </w:drawing>
            </w:r>
            <w:r>
              <w:rPr>
                <w:rFonts w:hint="eastAsia" w:eastAsia="宋体"/>
                <w:lang w:eastAsia="zh-CN"/>
              </w:rPr>
              <w:drawing>
                <wp:inline distT="0" distB="0" distL="114300" distR="114300">
                  <wp:extent cx="2050415" cy="2811145"/>
                  <wp:effectExtent l="0" t="0" r="0" b="0"/>
                  <wp:docPr id="19" name="图片 19" descr="外研三起四下26春教材（正式版）_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外研三起四下26春教材（正式版）_38"/>
                          <pic:cNvPicPr>
                            <a:picLocks noChangeAspect="1"/>
                          </pic:cNvPicPr>
                        </pic:nvPicPr>
                        <pic:blipFill>
                          <a:blip r:embed="rId22"/>
                          <a:srcRect b="2381"/>
                          <a:stretch>
                            <a:fillRect/>
                          </a:stretch>
                        </pic:blipFill>
                        <pic:spPr>
                          <a:xfrm>
                            <a:off x="0" y="0"/>
                            <a:ext cx="2050415" cy="2811145"/>
                          </a:xfrm>
                          <a:prstGeom prst="rect">
                            <a:avLst/>
                          </a:prstGeom>
                        </pic:spPr>
                      </pic:pic>
                    </a:graphicData>
                  </a:graphic>
                </wp:inline>
              </w:drawing>
            </w:r>
          </w:p>
        </w:tc>
      </w:tr>
      <w:tr w14:paraId="42BC0B3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454" w:hRule="atLeast"/>
        </w:trPr>
        <w:tc>
          <w:tcPr>
            <w:tcW w:w="10477" w:type="dxa"/>
            <w:gridSpan w:val="9"/>
            <w:tcBorders>
              <w:top w:val="single" w:color="000000" w:sz="6" w:space="0"/>
              <w:bottom w:val="single" w:color="000000" w:sz="6" w:space="0"/>
            </w:tcBorders>
            <w:shd w:val="clear" w:color="auto" w:fill="92D050"/>
            <w:vAlign w:val="center"/>
          </w:tcPr>
          <w:p w14:paraId="338D3B1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二、单元内容分析</w:t>
            </w:r>
          </w:p>
        </w:tc>
      </w:tr>
      <w:tr w14:paraId="00A759A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5669" w:hRule="atLeast"/>
        </w:trPr>
        <w:tc>
          <w:tcPr>
            <w:tcW w:w="10477" w:type="dxa"/>
            <w:gridSpan w:val="9"/>
            <w:tcBorders>
              <w:top w:val="single" w:color="000000" w:sz="6" w:space="0"/>
              <w:bottom w:val="single" w:color="000000" w:sz="6" w:space="0"/>
            </w:tcBorders>
            <w:vAlign w:val="center"/>
          </w:tcPr>
          <w:p w14:paraId="531EF02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88" w:firstLineChars="200"/>
              <w:jc w:val="left"/>
              <w:textAlignment w:val="baseline"/>
              <w:rPr>
                <w:rFonts w:hint="eastAsia"/>
                <w:spacing w:val="2"/>
                <w:sz w:val="24"/>
                <w:szCs w:val="24"/>
              </w:rPr>
            </w:pPr>
            <w:r>
              <w:rPr>
                <w:rFonts w:hint="eastAsia"/>
                <w:spacing w:val="2"/>
                <w:sz w:val="24"/>
                <w:szCs w:val="24"/>
              </w:rPr>
              <w:t>本单元围绕“Everyone’s got talent!”这一主题展开，包括六个主要语篇。语篇类型包括歌曲、配图故事、韵句、人物故事、展板等。</w:t>
            </w:r>
          </w:p>
          <w:p w14:paraId="5571862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88" w:firstLineChars="200"/>
              <w:jc w:val="left"/>
              <w:textAlignment w:val="baseline"/>
              <w:rPr>
                <w:rFonts w:hint="eastAsia"/>
                <w:spacing w:val="2"/>
                <w:sz w:val="24"/>
                <w:szCs w:val="24"/>
              </w:rPr>
            </w:pPr>
            <w:r>
              <w:rPr>
                <w:rFonts w:hint="eastAsia"/>
                <w:spacing w:val="2"/>
                <w:sz w:val="24"/>
                <w:szCs w:val="24"/>
              </w:rPr>
              <w:t>语篇一 Get ready (Learn the words) 语篇类型为歌曲。语篇内容是介绍不同的个人才能。主题意义是认识各种各样的才能，感受才能带来的快乐和成就感。</w:t>
            </w:r>
          </w:p>
          <w:p w14:paraId="5E4DB07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88" w:firstLineChars="200"/>
              <w:jc w:val="left"/>
              <w:textAlignment w:val="baseline"/>
              <w:rPr>
                <w:rFonts w:hint="eastAsia"/>
                <w:spacing w:val="2"/>
                <w:sz w:val="24"/>
                <w:szCs w:val="24"/>
              </w:rPr>
            </w:pPr>
            <w:r>
              <w:rPr>
                <w:rFonts w:hint="eastAsia"/>
                <w:spacing w:val="2"/>
                <w:sz w:val="24"/>
                <w:szCs w:val="24"/>
              </w:rPr>
              <w:t>语篇二 Start up (Let’s read) 语篇类型为配图故事。语篇内容是Lingling参加舞蹈比赛，看到其他选手都穿着漂亮的演出服，只有自己衣着朴素，担心会影响成绩。在朋友们的鼓励下，她专注表演，最终赢得了比赛。主题意义是积极发现自身才能，培养自信心，勇敢展现自我。</w:t>
            </w:r>
          </w:p>
          <w:p w14:paraId="3B94C4D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88" w:firstLineChars="200"/>
              <w:jc w:val="left"/>
              <w:textAlignment w:val="baseline"/>
              <w:rPr>
                <w:rFonts w:hint="eastAsia"/>
                <w:spacing w:val="2"/>
                <w:sz w:val="24"/>
                <w:szCs w:val="24"/>
              </w:rPr>
            </w:pPr>
            <w:r>
              <w:rPr>
                <w:rFonts w:hint="eastAsia"/>
                <w:spacing w:val="2"/>
                <w:sz w:val="24"/>
                <w:szCs w:val="24"/>
              </w:rPr>
              <w:t>语篇三 Speed up (Story time) 语篇类型为配图故事。语篇内容是小鸡羡慕其他动物有不同的才能，便尝试学习它们的本领，却始终学不会，因而感到沮丧。最终，在鸡爸爸的鼓励下，小鸡发现唱歌才是自己的特长。主题意义是理解人各有所长，学会发现自己的优势。</w:t>
            </w:r>
          </w:p>
          <w:p w14:paraId="5C51CB6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88" w:firstLineChars="200"/>
              <w:jc w:val="left"/>
              <w:textAlignment w:val="baseline"/>
              <w:rPr>
                <w:rFonts w:hint="eastAsia"/>
                <w:spacing w:val="2"/>
                <w:sz w:val="24"/>
                <w:szCs w:val="24"/>
              </w:rPr>
            </w:pPr>
            <w:r>
              <w:rPr>
                <w:rFonts w:hint="eastAsia"/>
                <w:spacing w:val="2"/>
                <w:sz w:val="24"/>
                <w:szCs w:val="24"/>
              </w:rPr>
              <w:t>语篇四 Fuel up (Hear it, say it) 语篇类型为韵句。语篇内容是基于“墨池”的典故，展示王羲之的勤奋努力。主题意义是体会勤奋努力对发展才能的重要意义。</w:t>
            </w:r>
          </w:p>
          <w:p w14:paraId="5EBF431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88" w:firstLineChars="200"/>
              <w:jc w:val="left"/>
              <w:textAlignment w:val="baseline"/>
              <w:rPr>
                <w:rFonts w:hint="eastAsia"/>
                <w:spacing w:val="2"/>
                <w:sz w:val="24"/>
                <w:szCs w:val="24"/>
              </w:rPr>
            </w:pPr>
            <w:r>
              <w:rPr>
                <w:rFonts w:hint="eastAsia"/>
                <w:spacing w:val="2"/>
                <w:sz w:val="24"/>
                <w:szCs w:val="24"/>
              </w:rPr>
              <w:t>语篇五 Hit it big (We can do it) 语篇类型为展板。语篇内容是展示家人的才能。主题意义是增进对家人的了解，学会欣赏他人的才能。</w:t>
            </w:r>
          </w:p>
          <w:p w14:paraId="6E2A302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88" w:firstLineChars="200"/>
              <w:jc w:val="left"/>
              <w:textAlignment w:val="baseline"/>
              <w:rPr>
                <w:rStyle w:val="7"/>
                <w:rFonts w:hint="eastAsia" w:eastAsia="楷体"/>
                <w:sz w:val="24"/>
                <w:szCs w:val="24"/>
                <w:lang w:val="en-US" w:eastAsia="zh-CN"/>
              </w:rPr>
            </w:pPr>
            <w:r>
              <w:rPr>
                <w:rFonts w:hint="eastAsia"/>
                <w:spacing w:val="2"/>
                <w:sz w:val="24"/>
                <w:szCs w:val="24"/>
              </w:rPr>
              <w:t xml:space="preserve">语篇六 </w:t>
            </w:r>
            <w:r>
              <w:rPr>
                <w:rFonts w:hint="eastAsia"/>
                <w:spacing w:val="2"/>
                <w:sz w:val="24"/>
                <w:szCs w:val="24"/>
                <w:lang w:val="en-US" w:eastAsia="zh-CN"/>
              </w:rPr>
              <w:t xml:space="preserve">Wrap up &amp; Check it &amp; Let’s explore </w:t>
            </w:r>
            <w:r>
              <w:rPr>
                <w:rFonts w:hint="eastAsia"/>
                <w:spacing w:val="2"/>
                <w:sz w:val="24"/>
                <w:szCs w:val="24"/>
              </w:rPr>
              <w:t>语篇类型为</w:t>
            </w:r>
            <w:r>
              <w:rPr>
                <w:rFonts w:hint="eastAsia"/>
                <w:spacing w:val="2"/>
                <w:sz w:val="24"/>
                <w:szCs w:val="24"/>
                <w:lang w:val="en-US" w:eastAsia="zh-CN"/>
              </w:rPr>
              <w:t>复合式活动组合</w:t>
            </w:r>
            <w:r>
              <w:rPr>
                <w:rFonts w:hint="eastAsia"/>
                <w:spacing w:val="2"/>
                <w:sz w:val="24"/>
                <w:szCs w:val="24"/>
              </w:rPr>
              <w:t>。语篇内容是本单元所学重点内容的总结与检测、自我评价、多元智能的跨学科学习。主题意义是用游戏的形式展开评价，深化对才能多样性的认识，培养学习自主性，联结语言学习与多元智能理论。</w:t>
            </w:r>
            <w:r>
              <w:rPr>
                <w:rFonts w:hint="eastAsia"/>
                <w:spacing w:val="2"/>
                <w:sz w:val="24"/>
                <w:szCs w:val="24"/>
                <w:lang w:val="en-US" w:eastAsia="zh-CN"/>
              </w:rPr>
              <w:t xml:space="preserve"> </w:t>
            </w:r>
          </w:p>
        </w:tc>
      </w:tr>
      <w:tr w14:paraId="6A4208D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43" w:hRule="atLeast"/>
        </w:trPr>
        <w:tc>
          <w:tcPr>
            <w:tcW w:w="10477" w:type="dxa"/>
            <w:gridSpan w:val="9"/>
            <w:tcBorders>
              <w:top w:val="single" w:color="000000" w:sz="8" w:space="0"/>
              <w:left w:val="single" w:color="000000" w:sz="8" w:space="0"/>
              <w:bottom w:val="single" w:color="000000" w:sz="8" w:space="0"/>
              <w:right w:val="single" w:color="000000" w:sz="8" w:space="0"/>
            </w:tcBorders>
            <w:shd w:val="clear" w:color="auto" w:fill="92D050"/>
            <w:vAlign w:val="center"/>
          </w:tcPr>
          <w:p w14:paraId="5254429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三、单元主题：</w:t>
            </w:r>
            <w:r>
              <w:rPr>
                <w:rFonts w:hint="eastAsia"/>
                <w:b/>
                <w:bCs/>
                <w:spacing w:val="-5"/>
              </w:rPr>
              <w:t>Helping at home</w:t>
            </w:r>
          </w:p>
        </w:tc>
      </w:tr>
      <w:tr w14:paraId="3F3C0F7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009" w:type="dxa"/>
            <w:gridSpan w:val="3"/>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2377382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语篇</w:t>
            </w:r>
          </w:p>
        </w:tc>
        <w:tc>
          <w:tcPr>
            <w:tcW w:w="2440" w:type="dxa"/>
            <w:gridSpan w:val="2"/>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77C00AC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核心词汇</w:t>
            </w:r>
          </w:p>
        </w:tc>
        <w:tc>
          <w:tcPr>
            <w:tcW w:w="2546" w:type="dxa"/>
            <w:gridSpan w:val="2"/>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03EDD1A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核心句型</w:t>
            </w:r>
          </w:p>
        </w:tc>
        <w:tc>
          <w:tcPr>
            <w:tcW w:w="3482" w:type="dxa"/>
            <w:gridSpan w:val="2"/>
            <w:tcBorders>
              <w:top w:val="single" w:color="000000" w:sz="8" w:space="0"/>
              <w:left w:val="single" w:color="000000" w:sz="8" w:space="0"/>
              <w:bottom w:val="single" w:color="000000" w:sz="4" w:space="0"/>
              <w:right w:val="single" w:color="000000" w:sz="8" w:space="0"/>
            </w:tcBorders>
            <w:shd w:val="clear" w:color="auto" w:fill="C7E4B3" w:themeFill="accent4" w:themeFillTint="66"/>
            <w:vAlign w:val="center"/>
          </w:tcPr>
          <w:p w14:paraId="4E6228A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技能与策略 学习要点</w:t>
            </w:r>
          </w:p>
        </w:tc>
      </w:tr>
      <w:tr w14:paraId="39800C0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701" w:hRule="atLeast"/>
        </w:trPr>
        <w:tc>
          <w:tcPr>
            <w:tcW w:w="2009" w:type="dxa"/>
            <w:gridSpan w:val="3"/>
            <w:tcBorders>
              <w:top w:val="single" w:color="000008" w:sz="4" w:space="0"/>
              <w:left w:val="single" w:color="000008" w:sz="4" w:space="0"/>
            </w:tcBorders>
            <w:vAlign w:val="center"/>
          </w:tcPr>
          <w:p w14:paraId="1B9B8C6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12"/>
                <w:sz w:val="19"/>
                <w:szCs w:val="19"/>
              </w:rPr>
              <w:t>（一）</w:t>
            </w:r>
            <w:r>
              <w:rPr>
                <w:rFonts w:hint="eastAsia"/>
                <w:spacing w:val="12"/>
                <w:sz w:val="19"/>
                <w:szCs w:val="19"/>
              </w:rPr>
              <w:t>Let's sing (Get ready)</w:t>
            </w:r>
            <w:r>
              <w:rPr>
                <w:rFonts w:hint="default"/>
                <w:spacing w:val="-45"/>
                <w:sz w:val="19"/>
                <w:szCs w:val="19"/>
              </w:rPr>
              <w:t xml:space="preserve"> </w:t>
            </w:r>
          </w:p>
        </w:tc>
        <w:tc>
          <w:tcPr>
            <w:tcW w:w="2440" w:type="dxa"/>
            <w:gridSpan w:val="2"/>
            <w:tcBorders>
              <w:top w:val="single" w:color="000008" w:sz="4" w:space="0"/>
            </w:tcBorders>
            <w:vAlign w:val="center"/>
          </w:tcPr>
          <w:p w14:paraId="4200DB0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pacing w:val="7"/>
                <w:sz w:val="19"/>
                <w:szCs w:val="19"/>
              </w:rPr>
            </w:pPr>
            <w:r>
              <w:rPr>
                <w:rFonts w:hint="eastAsia"/>
                <w:spacing w:val="7"/>
                <w:sz w:val="19"/>
                <w:szCs w:val="19"/>
              </w:rPr>
              <w:t>才能：</w:t>
            </w:r>
          </w:p>
          <w:p w14:paraId="5CEF16C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eastAsia"/>
                <w:spacing w:val="7"/>
                <w:sz w:val="19"/>
                <w:szCs w:val="19"/>
              </w:rPr>
              <w:t>talent,</w:t>
            </w:r>
            <w:r>
              <w:rPr>
                <w:rFonts w:hint="eastAsia"/>
                <w:spacing w:val="7"/>
                <w:sz w:val="19"/>
                <w:szCs w:val="19"/>
                <w:lang w:val="en-US" w:eastAsia="zh-CN"/>
              </w:rPr>
              <w:t xml:space="preserve"> </w:t>
            </w:r>
            <w:r>
              <w:rPr>
                <w:rFonts w:hint="eastAsia"/>
                <w:spacing w:val="7"/>
                <w:sz w:val="19"/>
                <w:szCs w:val="19"/>
              </w:rPr>
              <w:t>act, cook,</w:t>
            </w:r>
            <w:r>
              <w:rPr>
                <w:rFonts w:hint="eastAsia"/>
                <w:spacing w:val="7"/>
                <w:sz w:val="19"/>
                <w:szCs w:val="19"/>
                <w:lang w:val="en-US" w:eastAsia="zh-CN"/>
              </w:rPr>
              <w:t xml:space="preserve"> </w:t>
            </w:r>
            <w:r>
              <w:rPr>
                <w:rFonts w:hint="eastAsia"/>
                <w:spacing w:val="7"/>
                <w:sz w:val="19"/>
                <w:szCs w:val="19"/>
              </w:rPr>
              <w:t>play the piano,</w:t>
            </w:r>
            <w:r>
              <w:rPr>
                <w:rFonts w:hint="eastAsia"/>
                <w:spacing w:val="7"/>
                <w:sz w:val="19"/>
                <w:szCs w:val="19"/>
                <w:lang w:val="en-US" w:eastAsia="zh-CN"/>
              </w:rPr>
              <w:t xml:space="preserve"> </w:t>
            </w:r>
            <w:r>
              <w:rPr>
                <w:rFonts w:hint="eastAsia"/>
                <w:spacing w:val="7"/>
                <w:sz w:val="19"/>
                <w:szCs w:val="19"/>
              </w:rPr>
              <w:t>do magic</w:t>
            </w:r>
            <w:r>
              <w:rPr>
                <w:rFonts w:hint="eastAsia"/>
                <w:spacing w:val="7"/>
                <w:sz w:val="19"/>
                <w:szCs w:val="19"/>
                <w:lang w:val="en-US" w:eastAsia="zh-CN"/>
              </w:rPr>
              <w:t xml:space="preserve">, </w:t>
            </w:r>
            <w:r>
              <w:rPr>
                <w:rFonts w:hint="eastAsia"/>
                <w:spacing w:val="7"/>
                <w:sz w:val="19"/>
                <w:szCs w:val="19"/>
              </w:rPr>
              <w:t>take photos</w:t>
            </w:r>
          </w:p>
        </w:tc>
        <w:tc>
          <w:tcPr>
            <w:tcW w:w="2546" w:type="dxa"/>
            <w:gridSpan w:val="2"/>
            <w:tcBorders>
              <w:top w:val="single" w:color="000008" w:sz="4" w:space="0"/>
            </w:tcBorders>
            <w:vAlign w:val="center"/>
          </w:tcPr>
          <w:p w14:paraId="451BAA6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eastAsia="楷体"/>
                <w:sz w:val="19"/>
                <w:szCs w:val="19"/>
                <w:lang w:val="en-US" w:eastAsia="zh-CN"/>
              </w:rPr>
            </w:pPr>
            <w:r>
              <w:rPr>
                <w:rFonts w:hint="eastAsia" w:eastAsia="楷体"/>
                <w:sz w:val="19"/>
                <w:szCs w:val="19"/>
                <w:lang w:val="en-US" w:eastAsia="zh-CN"/>
              </w:rPr>
              <w:t>介绍才能：</w:t>
            </w:r>
          </w:p>
          <w:p w14:paraId="527C468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eastAsia="楷体"/>
                <w:sz w:val="19"/>
                <w:szCs w:val="19"/>
                <w:lang w:val="en-US" w:eastAsia="zh-CN"/>
              </w:rPr>
            </w:pPr>
            <w:r>
              <w:rPr>
                <w:rFonts w:hint="eastAsia" w:eastAsia="楷体"/>
                <w:sz w:val="19"/>
                <w:szCs w:val="19"/>
                <w:lang w:val="en-US" w:eastAsia="zh-CN"/>
              </w:rPr>
              <w:t xml:space="preserve">You/I/He/She can... </w:t>
            </w:r>
          </w:p>
        </w:tc>
        <w:tc>
          <w:tcPr>
            <w:tcW w:w="3482" w:type="dxa"/>
            <w:gridSpan w:val="2"/>
            <w:tcBorders>
              <w:top w:val="single" w:color="000008" w:sz="4" w:space="0"/>
            </w:tcBorders>
            <w:vAlign w:val="center"/>
          </w:tcPr>
          <w:p w14:paraId="388CDD9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根据图片，推测歌曲的主题、语境及主要信</w:t>
            </w:r>
            <w:r>
              <w:rPr>
                <w:rFonts w:hint="eastAsia"/>
                <w:sz w:val="19"/>
                <w:szCs w:val="19"/>
                <w:lang w:val="en-US" w:eastAsia="zh-CN"/>
              </w:rPr>
              <w:t>息</w:t>
            </w:r>
            <w:r>
              <w:rPr>
                <w:rFonts w:hint="eastAsia"/>
                <w:sz w:val="19"/>
                <w:szCs w:val="19"/>
              </w:rPr>
              <w:t>；</w:t>
            </w:r>
          </w:p>
          <w:p w14:paraId="16C1BAC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eastAsia="楷体"/>
                <w:sz w:val="19"/>
                <w:szCs w:val="19"/>
                <w:lang w:val="en-US" w:eastAsia="zh-CN"/>
              </w:rPr>
            </w:pPr>
            <w:r>
              <w:rPr>
                <w:rFonts w:hint="eastAsia"/>
                <w:sz w:val="19"/>
                <w:szCs w:val="19"/>
              </w:rPr>
              <w:t>在语境中，根据单词的音、形、义学习词汇</w:t>
            </w:r>
            <w:r>
              <w:rPr>
                <w:rFonts w:hint="eastAsia"/>
                <w:sz w:val="19"/>
                <w:szCs w:val="19"/>
                <w:lang w:eastAsia="zh-CN"/>
              </w:rPr>
              <w:t>。</w:t>
            </w:r>
          </w:p>
        </w:tc>
      </w:tr>
      <w:tr w14:paraId="2ACF4CD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701" w:hRule="atLeast"/>
        </w:trPr>
        <w:tc>
          <w:tcPr>
            <w:tcW w:w="2009" w:type="dxa"/>
            <w:gridSpan w:val="3"/>
            <w:tcBorders>
              <w:left w:val="single" w:color="000008" w:sz="4" w:space="0"/>
            </w:tcBorders>
            <w:vAlign w:val="center"/>
          </w:tcPr>
          <w:p w14:paraId="23D07E9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13"/>
                <w:sz w:val="19"/>
                <w:szCs w:val="19"/>
              </w:rPr>
              <w:t>（二）</w:t>
            </w:r>
            <w:r>
              <w:rPr>
                <w:rFonts w:hint="default"/>
                <w:spacing w:val="-52"/>
                <w:sz w:val="19"/>
                <w:szCs w:val="19"/>
              </w:rPr>
              <w:t xml:space="preserve"> </w:t>
            </w:r>
            <w:r>
              <w:rPr>
                <w:rFonts w:hint="eastAsia"/>
                <w:spacing w:val="12"/>
                <w:sz w:val="19"/>
                <w:szCs w:val="19"/>
                <w:lang w:val="en-US" w:eastAsia="zh-CN"/>
              </w:rPr>
              <w:t xml:space="preserve">The best dancer </w:t>
            </w:r>
            <w:r>
              <w:rPr>
                <w:rFonts w:hint="eastAsia"/>
                <w:spacing w:val="12"/>
                <w:sz w:val="19"/>
                <w:szCs w:val="19"/>
              </w:rPr>
              <w:t>(Start up)</w:t>
            </w:r>
          </w:p>
        </w:tc>
        <w:tc>
          <w:tcPr>
            <w:tcW w:w="2440" w:type="dxa"/>
            <w:gridSpan w:val="2"/>
            <w:vAlign w:val="center"/>
          </w:tcPr>
          <w:p w14:paraId="0C1A621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pacing w:val="7"/>
                <w:sz w:val="19"/>
                <w:szCs w:val="19"/>
              </w:rPr>
            </w:pPr>
            <w:r>
              <w:rPr>
                <w:rFonts w:hint="eastAsia"/>
                <w:spacing w:val="7"/>
                <w:sz w:val="19"/>
                <w:szCs w:val="19"/>
              </w:rPr>
              <w:t>才能：</w:t>
            </w:r>
          </w:p>
          <w:p w14:paraId="52F4226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eastAsia"/>
                <w:spacing w:val="7"/>
                <w:sz w:val="19"/>
                <w:szCs w:val="19"/>
              </w:rPr>
              <w:t>dance</w:t>
            </w:r>
          </w:p>
        </w:tc>
        <w:tc>
          <w:tcPr>
            <w:tcW w:w="2546" w:type="dxa"/>
            <w:gridSpan w:val="2"/>
            <w:shd w:val="clear" w:color="auto" w:fill="auto"/>
            <w:vAlign w:val="center"/>
          </w:tcPr>
          <w:p w14:paraId="4819EF1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eastAsia="楷体"/>
                <w:sz w:val="19"/>
                <w:szCs w:val="19"/>
                <w:lang w:val="en-US" w:eastAsia="zh-CN"/>
              </w:rPr>
            </w:pPr>
            <w:r>
              <w:rPr>
                <w:rFonts w:hint="eastAsia" w:eastAsia="楷体"/>
                <w:sz w:val="19"/>
                <w:szCs w:val="19"/>
                <w:lang w:val="en-US" w:eastAsia="zh-CN"/>
              </w:rPr>
              <w:t xml:space="preserve">询问正在进行的动作： </w:t>
            </w:r>
          </w:p>
          <w:p w14:paraId="29F4C91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eastAsia" w:eastAsia="楷体"/>
                <w:sz w:val="19"/>
                <w:szCs w:val="19"/>
                <w:lang w:val="en-US" w:eastAsia="zh-CN"/>
              </w:rPr>
              <w:t>What are you v-ing?</w:t>
            </w:r>
          </w:p>
        </w:tc>
        <w:tc>
          <w:tcPr>
            <w:tcW w:w="3482" w:type="dxa"/>
            <w:gridSpan w:val="2"/>
            <w:vAlign w:val="center"/>
          </w:tcPr>
          <w:p w14:paraId="6D40737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根据图片，推测故事的主题、语境及主要信息;</w:t>
            </w:r>
          </w:p>
          <w:p w14:paraId="5BF7AEE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lang w:eastAsia="zh-CN"/>
              </w:rPr>
            </w:pPr>
            <w:r>
              <w:rPr>
                <w:rFonts w:hint="eastAsia"/>
                <w:sz w:val="19"/>
                <w:szCs w:val="19"/>
              </w:rPr>
              <w:t>在语境中，根据单词的音</w:t>
            </w:r>
            <w:r>
              <w:rPr>
                <w:rFonts w:hint="eastAsia"/>
                <w:sz w:val="19"/>
                <w:szCs w:val="19"/>
                <w:lang w:eastAsia="zh-CN"/>
              </w:rPr>
              <w:t>、</w:t>
            </w:r>
            <w:r>
              <w:rPr>
                <w:rFonts w:hint="eastAsia"/>
                <w:sz w:val="19"/>
                <w:szCs w:val="19"/>
              </w:rPr>
              <w:t>形、义学习词汇</w:t>
            </w:r>
            <w:r>
              <w:rPr>
                <w:rFonts w:hint="eastAsia"/>
                <w:sz w:val="19"/>
                <w:szCs w:val="19"/>
                <w:lang w:eastAsia="zh-CN"/>
              </w:rPr>
              <w:t>；</w:t>
            </w:r>
          </w:p>
          <w:p w14:paraId="7D5099E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eastAsia="楷体"/>
                <w:sz w:val="19"/>
                <w:szCs w:val="19"/>
                <w:lang w:val="en-US" w:eastAsia="zh-CN"/>
              </w:rPr>
            </w:pPr>
            <w:r>
              <w:rPr>
                <w:rFonts w:hint="eastAsia"/>
                <w:sz w:val="19"/>
                <w:szCs w:val="19"/>
              </w:rPr>
              <w:t>询问他人当下的状态或行为。</w:t>
            </w:r>
          </w:p>
        </w:tc>
      </w:tr>
      <w:tr w14:paraId="6F06B7A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701" w:hRule="atLeast"/>
        </w:trPr>
        <w:tc>
          <w:tcPr>
            <w:tcW w:w="2009" w:type="dxa"/>
            <w:gridSpan w:val="3"/>
            <w:vAlign w:val="center"/>
          </w:tcPr>
          <w:p w14:paraId="5F362E8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12"/>
                <w:sz w:val="19"/>
                <w:szCs w:val="19"/>
              </w:rPr>
              <w:t>（</w:t>
            </w:r>
            <w:r>
              <w:rPr>
                <w:rFonts w:hint="default"/>
                <w:spacing w:val="-24"/>
                <w:sz w:val="19"/>
                <w:szCs w:val="19"/>
              </w:rPr>
              <w:t xml:space="preserve"> </w:t>
            </w:r>
            <w:r>
              <w:rPr>
                <w:rFonts w:hint="default"/>
                <w:spacing w:val="-12"/>
                <w:sz w:val="19"/>
                <w:szCs w:val="19"/>
              </w:rPr>
              <w:t>三</w:t>
            </w:r>
            <w:r>
              <w:rPr>
                <w:rFonts w:hint="default"/>
                <w:spacing w:val="-25"/>
                <w:sz w:val="19"/>
                <w:szCs w:val="19"/>
              </w:rPr>
              <w:t xml:space="preserve"> </w:t>
            </w:r>
            <w:r>
              <w:rPr>
                <w:rFonts w:hint="default"/>
                <w:spacing w:val="-12"/>
                <w:sz w:val="19"/>
                <w:szCs w:val="19"/>
              </w:rPr>
              <w:t>）</w:t>
            </w:r>
            <w:r>
              <w:rPr>
                <w:rFonts w:hint="default"/>
                <w:spacing w:val="-17"/>
                <w:sz w:val="19"/>
                <w:szCs w:val="19"/>
              </w:rPr>
              <w:t xml:space="preserve"> </w:t>
            </w:r>
            <w:r>
              <w:rPr>
                <w:rFonts w:hint="eastAsia"/>
                <w:spacing w:val="12"/>
                <w:sz w:val="19"/>
                <w:szCs w:val="19"/>
                <w:lang w:val="en-US" w:eastAsia="zh-CN"/>
              </w:rPr>
              <w:t xml:space="preserve">Little chicken </w:t>
            </w:r>
            <w:r>
              <w:rPr>
                <w:rFonts w:hint="eastAsia"/>
                <w:spacing w:val="12"/>
                <w:sz w:val="19"/>
                <w:szCs w:val="19"/>
              </w:rPr>
              <w:t>(Speed up)</w:t>
            </w:r>
          </w:p>
        </w:tc>
        <w:tc>
          <w:tcPr>
            <w:tcW w:w="2440" w:type="dxa"/>
            <w:gridSpan w:val="2"/>
            <w:vAlign w:val="center"/>
          </w:tcPr>
          <w:p w14:paraId="4F53055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才能：</w:t>
            </w:r>
          </w:p>
          <w:p w14:paraId="041CAB3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fly,</w:t>
            </w:r>
            <w:r>
              <w:rPr>
                <w:rFonts w:hint="eastAsia"/>
                <w:sz w:val="19"/>
                <w:szCs w:val="19"/>
                <w:lang w:val="en-US" w:eastAsia="zh-CN"/>
              </w:rPr>
              <w:t xml:space="preserve"> </w:t>
            </w:r>
            <w:r>
              <w:rPr>
                <w:rFonts w:hint="eastAsia"/>
                <w:sz w:val="19"/>
                <w:szCs w:val="19"/>
              </w:rPr>
              <w:t>run,</w:t>
            </w:r>
            <w:r>
              <w:rPr>
                <w:rFonts w:hint="eastAsia"/>
                <w:sz w:val="19"/>
                <w:szCs w:val="19"/>
                <w:lang w:val="en-US" w:eastAsia="zh-CN"/>
              </w:rPr>
              <w:t xml:space="preserve"> </w:t>
            </w:r>
            <w:r>
              <w:rPr>
                <w:rFonts w:hint="eastAsia"/>
                <w:sz w:val="19"/>
                <w:szCs w:val="19"/>
              </w:rPr>
              <w:t>swim,</w:t>
            </w:r>
            <w:r>
              <w:rPr>
                <w:rFonts w:hint="eastAsia"/>
                <w:sz w:val="19"/>
                <w:szCs w:val="19"/>
                <w:lang w:val="en-US" w:eastAsia="zh-CN"/>
              </w:rPr>
              <w:t xml:space="preserve"> </w:t>
            </w:r>
            <w:r>
              <w:rPr>
                <w:rFonts w:hint="eastAsia"/>
                <w:sz w:val="19"/>
                <w:szCs w:val="19"/>
              </w:rPr>
              <w:t>talent,</w:t>
            </w:r>
            <w:r>
              <w:rPr>
                <w:rFonts w:hint="eastAsia"/>
                <w:sz w:val="19"/>
                <w:szCs w:val="19"/>
                <w:lang w:val="en-US" w:eastAsia="zh-CN"/>
              </w:rPr>
              <w:t xml:space="preserve"> </w:t>
            </w:r>
            <w:r>
              <w:rPr>
                <w:rFonts w:hint="eastAsia"/>
                <w:sz w:val="19"/>
                <w:szCs w:val="19"/>
              </w:rPr>
              <w:t>sing</w:t>
            </w:r>
            <w:r>
              <w:rPr>
                <w:rFonts w:hint="eastAsia"/>
                <w:sz w:val="19"/>
                <w:szCs w:val="19"/>
              </w:rPr>
              <w:tab/>
            </w:r>
          </w:p>
          <w:p w14:paraId="17E037A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eastAsia"/>
                <w:sz w:val="19"/>
                <w:szCs w:val="19"/>
              </w:rPr>
              <w:t>描述才能：so well</w:t>
            </w:r>
          </w:p>
        </w:tc>
        <w:tc>
          <w:tcPr>
            <w:tcW w:w="2546" w:type="dxa"/>
            <w:gridSpan w:val="2"/>
            <w:vAlign w:val="center"/>
          </w:tcPr>
          <w:p w14:paraId="60C5BAD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谈论正在进行的动作： She's/He's v-ing</w:t>
            </w:r>
            <w:r>
              <w:rPr>
                <w:rFonts w:hint="eastAsia"/>
                <w:sz w:val="19"/>
                <w:szCs w:val="19"/>
                <w:lang w:val="en-US" w:eastAsia="zh-CN"/>
              </w:rPr>
              <w:t>...</w:t>
            </w:r>
            <w:r>
              <w:rPr>
                <w:rFonts w:hint="eastAsia"/>
                <w:sz w:val="19"/>
                <w:szCs w:val="19"/>
              </w:rPr>
              <w:t xml:space="preserve">  </w:t>
            </w:r>
          </w:p>
          <w:p w14:paraId="67E71B2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Why are you v-ing?</w:t>
            </w:r>
          </w:p>
          <w:p w14:paraId="52433E2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介绍自己擅长或不擅长的活动：</w:t>
            </w:r>
          </w:p>
          <w:p w14:paraId="08545D2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eastAsia"/>
                <w:sz w:val="19"/>
                <w:szCs w:val="19"/>
              </w:rPr>
              <w:t>I’m</w:t>
            </w:r>
            <w:r>
              <w:rPr>
                <w:rFonts w:hint="eastAsia"/>
                <w:sz w:val="19"/>
                <w:szCs w:val="19"/>
                <w:lang w:val="en-US" w:eastAsia="zh-CN"/>
              </w:rPr>
              <w:t xml:space="preserve"> </w:t>
            </w:r>
            <w:r>
              <w:rPr>
                <w:rFonts w:hint="eastAsia"/>
                <w:sz w:val="19"/>
                <w:szCs w:val="19"/>
              </w:rPr>
              <w:t>(not)</w:t>
            </w:r>
            <w:r>
              <w:rPr>
                <w:rFonts w:hint="eastAsia"/>
                <w:sz w:val="19"/>
                <w:szCs w:val="19"/>
                <w:lang w:val="en-US" w:eastAsia="zh-CN"/>
              </w:rPr>
              <w:t xml:space="preserve"> </w:t>
            </w:r>
            <w:r>
              <w:rPr>
                <w:rFonts w:hint="eastAsia"/>
                <w:sz w:val="19"/>
                <w:szCs w:val="19"/>
              </w:rPr>
              <w:t>good a</w:t>
            </w:r>
            <w:r>
              <w:rPr>
                <w:rFonts w:hint="eastAsia"/>
                <w:sz w:val="19"/>
                <w:szCs w:val="19"/>
                <w:lang w:val="en-US" w:eastAsia="zh-CN"/>
              </w:rPr>
              <w:t>t</w:t>
            </w:r>
            <w:r>
              <w:rPr>
                <w:rFonts w:hint="eastAsia"/>
                <w:sz w:val="19"/>
                <w:szCs w:val="19"/>
              </w:rPr>
              <w:t>...</w:t>
            </w:r>
          </w:p>
        </w:tc>
        <w:tc>
          <w:tcPr>
            <w:tcW w:w="3482" w:type="dxa"/>
            <w:gridSpan w:val="2"/>
            <w:vAlign w:val="center"/>
          </w:tcPr>
          <w:p w14:paraId="516A18C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根据图片和标题，推测故事的主题、语境及主要信息；</w:t>
            </w:r>
          </w:p>
          <w:p w14:paraId="6B0345A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借助故事图和核心语言，讲述故事的主要 内容；</w:t>
            </w:r>
          </w:p>
          <w:p w14:paraId="59693D1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eastAsia"/>
                <w:sz w:val="19"/>
                <w:szCs w:val="19"/>
              </w:rPr>
              <w:t>根据故事图片和文本，体会并分析角色的内心感受。</w:t>
            </w:r>
          </w:p>
        </w:tc>
      </w:tr>
      <w:tr w14:paraId="519ACEC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701" w:hRule="atLeast"/>
        </w:trPr>
        <w:tc>
          <w:tcPr>
            <w:tcW w:w="2009" w:type="dxa"/>
            <w:gridSpan w:val="3"/>
            <w:tcBorders>
              <w:bottom w:val="single" w:color="000008" w:sz="4" w:space="0"/>
            </w:tcBorders>
            <w:vAlign w:val="center"/>
          </w:tcPr>
          <w:p w14:paraId="6ECD449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12"/>
                <w:sz w:val="19"/>
                <w:szCs w:val="19"/>
              </w:rPr>
              <w:t>（</w:t>
            </w:r>
            <w:r>
              <w:rPr>
                <w:rFonts w:hint="default"/>
                <w:spacing w:val="-24"/>
                <w:sz w:val="19"/>
                <w:szCs w:val="19"/>
              </w:rPr>
              <w:t xml:space="preserve"> </w:t>
            </w:r>
            <w:r>
              <w:rPr>
                <w:rFonts w:hint="eastAsia"/>
                <w:spacing w:val="-24"/>
                <w:sz w:val="19"/>
                <w:szCs w:val="19"/>
                <w:lang w:val="en-US" w:eastAsia="zh-CN"/>
              </w:rPr>
              <w:t>四</w:t>
            </w:r>
            <w:r>
              <w:rPr>
                <w:rFonts w:hint="default"/>
                <w:spacing w:val="-25"/>
                <w:sz w:val="19"/>
                <w:szCs w:val="19"/>
              </w:rPr>
              <w:t xml:space="preserve"> </w:t>
            </w:r>
            <w:r>
              <w:rPr>
                <w:rFonts w:hint="default"/>
                <w:spacing w:val="-12"/>
                <w:sz w:val="19"/>
                <w:szCs w:val="19"/>
              </w:rPr>
              <w:t>）</w:t>
            </w:r>
            <w:r>
              <w:rPr>
                <w:rFonts w:hint="default"/>
                <w:spacing w:val="-17"/>
                <w:sz w:val="19"/>
                <w:szCs w:val="19"/>
              </w:rPr>
              <w:t xml:space="preserve"> </w:t>
            </w:r>
            <w:r>
              <w:rPr>
                <w:rFonts w:hint="eastAsia"/>
                <w:spacing w:val="12"/>
                <w:sz w:val="19"/>
                <w:szCs w:val="19"/>
                <w:lang w:val="en-US" w:eastAsia="zh-CN"/>
              </w:rPr>
              <w:t xml:space="preserve">I write all the time </w:t>
            </w:r>
            <w:r>
              <w:rPr>
                <w:rFonts w:hint="eastAsia"/>
                <w:spacing w:val="12"/>
                <w:sz w:val="19"/>
                <w:szCs w:val="19"/>
              </w:rPr>
              <w:t>(Fuel up)</w:t>
            </w:r>
          </w:p>
        </w:tc>
        <w:tc>
          <w:tcPr>
            <w:tcW w:w="2440" w:type="dxa"/>
            <w:gridSpan w:val="2"/>
            <w:tcBorders>
              <w:bottom w:val="single" w:color="000008" w:sz="4" w:space="0"/>
            </w:tcBorders>
            <w:vAlign w:val="center"/>
          </w:tcPr>
          <w:p w14:paraId="1B00F7E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才能：</w:t>
            </w:r>
          </w:p>
          <w:p w14:paraId="2223BBE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write,</w:t>
            </w:r>
            <w:r>
              <w:rPr>
                <w:rFonts w:hint="eastAsia"/>
                <w:sz w:val="19"/>
                <w:szCs w:val="19"/>
                <w:lang w:val="en-US" w:eastAsia="zh-CN"/>
              </w:rPr>
              <w:t xml:space="preserve"> </w:t>
            </w:r>
            <w:r>
              <w:rPr>
                <w:rFonts w:hint="eastAsia"/>
                <w:sz w:val="19"/>
                <w:szCs w:val="19"/>
              </w:rPr>
              <w:t>talent, paint</w:t>
            </w:r>
            <w:r>
              <w:rPr>
                <w:rFonts w:hint="eastAsia"/>
                <w:sz w:val="19"/>
                <w:szCs w:val="19"/>
              </w:rPr>
              <w:tab/>
            </w:r>
          </w:p>
          <w:p w14:paraId="5D9EB9F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描述通过努力发展才能：</w:t>
            </w:r>
          </w:p>
          <w:p w14:paraId="6FBA963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eastAsia"/>
                <w:sz w:val="19"/>
                <w:szCs w:val="19"/>
              </w:rPr>
              <w:t>all the time,</w:t>
            </w:r>
            <w:r>
              <w:rPr>
                <w:rFonts w:hint="eastAsia"/>
                <w:sz w:val="19"/>
                <w:szCs w:val="19"/>
                <w:lang w:val="en-US" w:eastAsia="zh-CN"/>
              </w:rPr>
              <w:t xml:space="preserve"> </w:t>
            </w:r>
            <w:r>
              <w:rPr>
                <w:rFonts w:hint="eastAsia"/>
                <w:sz w:val="19"/>
                <w:szCs w:val="19"/>
              </w:rPr>
              <w:t>hard</w:t>
            </w:r>
            <w:r>
              <w:rPr>
                <w:rFonts w:hint="eastAsia"/>
                <w:sz w:val="19"/>
                <w:szCs w:val="19"/>
                <w:lang w:val="en-US" w:eastAsia="zh-CN"/>
              </w:rPr>
              <w:t xml:space="preserve"> </w:t>
            </w:r>
            <w:r>
              <w:rPr>
                <w:rFonts w:hint="eastAsia"/>
                <w:sz w:val="19"/>
                <w:szCs w:val="19"/>
              </w:rPr>
              <w:t>work,</w:t>
            </w:r>
            <w:r>
              <w:rPr>
                <w:rFonts w:hint="eastAsia"/>
                <w:sz w:val="19"/>
                <w:szCs w:val="19"/>
                <w:lang w:val="en-US" w:eastAsia="zh-CN"/>
              </w:rPr>
              <w:t xml:space="preserve"> </w:t>
            </w:r>
            <w:r>
              <w:rPr>
                <w:rFonts w:hint="eastAsia"/>
                <w:sz w:val="19"/>
                <w:szCs w:val="19"/>
              </w:rPr>
              <w:t>day and</w:t>
            </w:r>
            <w:r>
              <w:rPr>
                <w:rFonts w:hint="eastAsia"/>
                <w:sz w:val="19"/>
                <w:szCs w:val="19"/>
                <w:lang w:val="en-US" w:eastAsia="zh-CN"/>
              </w:rPr>
              <w:t xml:space="preserve"> </w:t>
            </w:r>
            <w:r>
              <w:rPr>
                <w:rFonts w:hint="eastAsia"/>
                <w:sz w:val="19"/>
                <w:szCs w:val="19"/>
              </w:rPr>
              <w:t>night</w:t>
            </w:r>
          </w:p>
        </w:tc>
        <w:tc>
          <w:tcPr>
            <w:tcW w:w="2546" w:type="dxa"/>
            <w:gridSpan w:val="2"/>
            <w:tcBorders>
              <w:bottom w:val="single" w:color="000008" w:sz="4" w:space="0"/>
            </w:tcBorders>
            <w:vAlign w:val="center"/>
          </w:tcPr>
          <w:p w14:paraId="66C86BE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 xml:space="preserve">介绍自己擅长的活动： </w:t>
            </w:r>
          </w:p>
          <w:p w14:paraId="204E023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eastAsia="楷体"/>
                <w:sz w:val="19"/>
                <w:szCs w:val="19"/>
                <w:lang w:val="en-US" w:eastAsia="zh-CN"/>
              </w:rPr>
            </w:pPr>
            <w:r>
              <w:rPr>
                <w:rFonts w:hint="eastAsia"/>
                <w:sz w:val="19"/>
                <w:szCs w:val="19"/>
              </w:rPr>
              <w:t>I am good at..</w:t>
            </w:r>
            <w:r>
              <w:rPr>
                <w:rFonts w:hint="eastAsia"/>
                <w:sz w:val="19"/>
                <w:szCs w:val="19"/>
                <w:lang w:val="en-US" w:eastAsia="zh-CN"/>
              </w:rPr>
              <w:t>.</w:t>
            </w:r>
          </w:p>
          <w:p w14:paraId="3795E37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谈论正在进行的动作：</w:t>
            </w:r>
          </w:p>
          <w:p w14:paraId="3FA0895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eastAsia="楷体"/>
                <w:sz w:val="19"/>
                <w:szCs w:val="19"/>
                <w:lang w:val="en-US" w:eastAsia="zh-CN"/>
              </w:rPr>
            </w:pPr>
            <w:r>
              <w:rPr>
                <w:rFonts w:hint="eastAsia"/>
                <w:sz w:val="19"/>
                <w:szCs w:val="19"/>
              </w:rPr>
              <w:t>She's v-ing..</w:t>
            </w:r>
            <w:r>
              <w:rPr>
                <w:rFonts w:hint="eastAsia"/>
                <w:sz w:val="19"/>
                <w:szCs w:val="19"/>
                <w:lang w:val="en-US" w:eastAsia="zh-CN"/>
              </w:rPr>
              <w:t>.</w:t>
            </w:r>
          </w:p>
        </w:tc>
        <w:tc>
          <w:tcPr>
            <w:tcW w:w="3482" w:type="dxa"/>
            <w:gridSpan w:val="2"/>
            <w:tcBorders>
              <w:bottom w:val="single" w:color="000008" w:sz="4" w:space="0"/>
            </w:tcBorders>
            <w:vAlign w:val="center"/>
          </w:tcPr>
          <w:p w14:paraId="36AC70C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
              <w:jc w:val="left"/>
              <w:textAlignment w:val="baseline"/>
              <w:rPr>
                <w:rFonts w:hint="eastAsia"/>
                <w:sz w:val="19"/>
                <w:szCs w:val="19"/>
              </w:rPr>
            </w:pPr>
            <w:r>
              <w:rPr>
                <w:rFonts w:hint="eastAsia"/>
                <w:sz w:val="19"/>
                <w:szCs w:val="19"/>
              </w:rPr>
              <w:t>根据图片信息，推测韵句中生词的含义；</w:t>
            </w:r>
          </w:p>
          <w:p w14:paraId="0D59F7F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
              <w:jc w:val="left"/>
              <w:textAlignment w:val="baseline"/>
              <w:rPr>
                <w:rFonts w:hint="eastAsia"/>
                <w:sz w:val="19"/>
                <w:szCs w:val="19"/>
              </w:rPr>
            </w:pPr>
            <w:r>
              <w:rPr>
                <w:rFonts w:hint="eastAsia"/>
                <w:sz w:val="19"/>
                <w:szCs w:val="19"/>
              </w:rPr>
              <w:t>感知元音字母i在单词中的长音发音及拼读规则；</w:t>
            </w:r>
          </w:p>
          <w:p w14:paraId="130A68F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
              <w:jc w:val="left"/>
              <w:textAlignment w:val="baseline"/>
              <w:rPr>
                <w:rFonts w:hint="eastAsia"/>
                <w:sz w:val="19"/>
                <w:szCs w:val="19"/>
              </w:rPr>
            </w:pPr>
            <w:r>
              <w:rPr>
                <w:rFonts w:hint="eastAsia"/>
                <w:sz w:val="19"/>
                <w:szCs w:val="19"/>
              </w:rPr>
              <w:t>听独白过程中，提取关键信息，理解大意；</w:t>
            </w:r>
          </w:p>
          <w:p w14:paraId="23F5EEE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
              <w:jc w:val="left"/>
              <w:textAlignment w:val="baseline"/>
              <w:rPr>
                <w:rFonts w:hint="default"/>
                <w:sz w:val="19"/>
                <w:szCs w:val="19"/>
              </w:rPr>
            </w:pPr>
            <w:r>
              <w:rPr>
                <w:rFonts w:hint="eastAsia"/>
                <w:sz w:val="19"/>
                <w:szCs w:val="19"/>
              </w:rPr>
              <w:t>借助图片，介绍其他为发展才能付出努力 的人。</w:t>
            </w:r>
          </w:p>
        </w:tc>
      </w:tr>
      <w:tr w14:paraId="06622307">
        <w:tblPrEx>
          <w:tblBorders>
            <w:top w:val="single" w:color="000008" w:sz="4" w:space="0"/>
            <w:left w:val="single" w:color="000008" w:sz="4" w:space="0"/>
            <w:bottom w:val="single" w:color="000008" w:sz="4" w:space="0"/>
            <w:right w:val="single" w:color="000008" w:sz="4" w:space="0"/>
            <w:insideH w:val="single" w:color="000008" w:sz="4" w:space="0"/>
            <w:insideV w:val="single" w:color="000008" w:sz="4" w:space="0"/>
          </w:tblBorders>
          <w:tblCellMar>
            <w:top w:w="0" w:type="dxa"/>
            <w:left w:w="57" w:type="dxa"/>
            <w:bottom w:w="0" w:type="dxa"/>
            <w:right w:w="57" w:type="dxa"/>
          </w:tblCellMar>
        </w:tblPrEx>
        <w:trPr>
          <w:trHeight w:val="1701" w:hRule="atLeast"/>
        </w:trPr>
        <w:tc>
          <w:tcPr>
            <w:tcW w:w="2009" w:type="dxa"/>
            <w:gridSpan w:val="3"/>
            <w:tcBorders>
              <w:top w:val="single" w:color="000008" w:sz="8" w:space="0"/>
              <w:bottom w:val="single" w:color="000008" w:sz="8" w:space="0"/>
            </w:tcBorders>
            <w:vAlign w:val="center"/>
          </w:tcPr>
          <w:p w14:paraId="4C085D1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8"/>
                <w:sz w:val="19"/>
                <w:szCs w:val="19"/>
              </w:rPr>
              <w:t>（</w:t>
            </w:r>
            <w:r>
              <w:rPr>
                <w:rFonts w:hint="default"/>
                <w:spacing w:val="-41"/>
                <w:sz w:val="19"/>
                <w:szCs w:val="19"/>
              </w:rPr>
              <w:t xml:space="preserve"> </w:t>
            </w:r>
            <w:r>
              <w:rPr>
                <w:rFonts w:hint="default"/>
                <w:spacing w:val="8"/>
                <w:sz w:val="19"/>
                <w:szCs w:val="19"/>
              </w:rPr>
              <w:t>五</w:t>
            </w:r>
            <w:r>
              <w:rPr>
                <w:rFonts w:hint="default"/>
                <w:spacing w:val="-45"/>
                <w:sz w:val="19"/>
                <w:szCs w:val="19"/>
              </w:rPr>
              <w:t xml:space="preserve"> </w:t>
            </w:r>
            <w:r>
              <w:rPr>
                <w:rFonts w:hint="default"/>
                <w:spacing w:val="8"/>
                <w:sz w:val="19"/>
                <w:szCs w:val="19"/>
              </w:rPr>
              <w:t>）</w:t>
            </w:r>
            <w:r>
              <w:rPr>
                <w:rFonts w:hint="eastAsia"/>
                <w:spacing w:val="12"/>
                <w:sz w:val="19"/>
                <w:szCs w:val="19"/>
              </w:rPr>
              <w:t xml:space="preserve"> Make</w:t>
            </w:r>
            <w:r>
              <w:rPr>
                <w:rFonts w:hint="eastAsia"/>
                <w:spacing w:val="12"/>
                <w:sz w:val="19"/>
                <w:szCs w:val="19"/>
                <w:lang w:val="en-US" w:eastAsia="zh-CN"/>
              </w:rPr>
              <w:t xml:space="preserve"> a family talents board </w:t>
            </w:r>
            <w:r>
              <w:rPr>
                <w:rFonts w:hint="eastAsia"/>
                <w:spacing w:val="12"/>
                <w:sz w:val="19"/>
                <w:szCs w:val="19"/>
              </w:rPr>
              <w:t>(Hit</w:t>
            </w:r>
            <w:r>
              <w:rPr>
                <w:rFonts w:hint="eastAsia"/>
                <w:spacing w:val="12"/>
                <w:sz w:val="19"/>
                <w:szCs w:val="19"/>
                <w:lang w:val="en-US" w:eastAsia="zh-CN"/>
              </w:rPr>
              <w:t xml:space="preserve"> </w:t>
            </w:r>
            <w:r>
              <w:rPr>
                <w:rFonts w:hint="eastAsia"/>
                <w:spacing w:val="12"/>
                <w:sz w:val="19"/>
                <w:szCs w:val="19"/>
              </w:rPr>
              <w:t>it</w:t>
            </w:r>
            <w:r>
              <w:rPr>
                <w:rFonts w:hint="eastAsia"/>
                <w:spacing w:val="12"/>
                <w:sz w:val="19"/>
                <w:szCs w:val="19"/>
                <w:lang w:val="en-US" w:eastAsia="zh-CN"/>
              </w:rPr>
              <w:t xml:space="preserve"> </w:t>
            </w:r>
            <w:r>
              <w:rPr>
                <w:rFonts w:hint="eastAsia"/>
                <w:spacing w:val="12"/>
                <w:sz w:val="19"/>
                <w:szCs w:val="19"/>
              </w:rPr>
              <w:t>big)</w:t>
            </w:r>
          </w:p>
        </w:tc>
        <w:tc>
          <w:tcPr>
            <w:tcW w:w="2440" w:type="dxa"/>
            <w:gridSpan w:val="2"/>
            <w:tcBorders>
              <w:top w:val="single" w:color="000008" w:sz="8" w:space="0"/>
              <w:bottom w:val="single" w:color="000008" w:sz="8" w:space="0"/>
            </w:tcBorders>
            <w:vAlign w:val="center"/>
          </w:tcPr>
          <w:p w14:paraId="7FD25E9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14"/>
              <w:jc w:val="left"/>
              <w:textAlignment w:val="baseline"/>
              <w:rPr>
                <w:rFonts w:hint="default"/>
                <w:sz w:val="19"/>
                <w:szCs w:val="19"/>
              </w:rPr>
            </w:pPr>
            <w:r>
              <w:rPr>
                <w:rFonts w:hint="eastAsia"/>
                <w:sz w:val="19"/>
                <w:szCs w:val="19"/>
              </w:rPr>
              <w:t>才能：talent</w:t>
            </w:r>
            <w:r>
              <w:rPr>
                <w:rFonts w:hint="eastAsia"/>
                <w:sz w:val="19"/>
                <w:szCs w:val="19"/>
                <w:lang w:val="en-US" w:eastAsia="zh-CN"/>
              </w:rPr>
              <w:t xml:space="preserve">, </w:t>
            </w:r>
            <w:r>
              <w:rPr>
                <w:rFonts w:hint="eastAsia"/>
                <w:sz w:val="19"/>
                <w:szCs w:val="19"/>
              </w:rPr>
              <w:t>do magic</w:t>
            </w:r>
          </w:p>
        </w:tc>
        <w:tc>
          <w:tcPr>
            <w:tcW w:w="2546" w:type="dxa"/>
            <w:gridSpan w:val="2"/>
            <w:tcBorders>
              <w:top w:val="single" w:color="000008" w:sz="8" w:space="0"/>
              <w:bottom w:val="single" w:color="000008" w:sz="8" w:space="0"/>
            </w:tcBorders>
            <w:vAlign w:val="center"/>
          </w:tcPr>
          <w:p w14:paraId="5D97DDC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14"/>
              <w:jc w:val="left"/>
              <w:textAlignment w:val="baseline"/>
              <w:rPr>
                <w:rFonts w:hint="eastAsia"/>
                <w:sz w:val="19"/>
                <w:szCs w:val="19"/>
              </w:rPr>
            </w:pPr>
            <w:r>
              <w:rPr>
                <w:rFonts w:hint="eastAsia"/>
                <w:sz w:val="19"/>
                <w:szCs w:val="19"/>
              </w:rPr>
              <w:t>谈论正在进行的动作： What's...v-ing?</w:t>
            </w:r>
          </w:p>
          <w:p w14:paraId="64B5A10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14"/>
              <w:jc w:val="left"/>
              <w:textAlignment w:val="baseline"/>
              <w:rPr>
                <w:rFonts w:hint="eastAsia"/>
                <w:sz w:val="19"/>
                <w:szCs w:val="19"/>
              </w:rPr>
            </w:pPr>
            <w:r>
              <w:rPr>
                <w:rFonts w:hint="eastAsia"/>
                <w:sz w:val="19"/>
                <w:szCs w:val="19"/>
              </w:rPr>
              <w:t>She's v-ing.</w:t>
            </w:r>
          </w:p>
          <w:p w14:paraId="0EC6DCA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14"/>
              <w:jc w:val="left"/>
              <w:textAlignment w:val="baseline"/>
              <w:rPr>
                <w:rFonts w:hint="eastAsia"/>
                <w:sz w:val="19"/>
                <w:szCs w:val="19"/>
              </w:rPr>
            </w:pPr>
            <w:r>
              <w:rPr>
                <w:rFonts w:hint="eastAsia"/>
                <w:sz w:val="19"/>
                <w:szCs w:val="19"/>
              </w:rPr>
              <w:t>介绍他人的才能：</w:t>
            </w:r>
          </w:p>
          <w:p w14:paraId="511C668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14"/>
              <w:jc w:val="left"/>
              <w:textAlignment w:val="baseline"/>
              <w:rPr>
                <w:rFonts w:hint="default"/>
                <w:sz w:val="19"/>
                <w:szCs w:val="19"/>
              </w:rPr>
            </w:pPr>
            <w:r>
              <w:rPr>
                <w:rFonts w:hint="eastAsia"/>
                <w:sz w:val="19"/>
                <w:szCs w:val="19"/>
              </w:rPr>
              <w:t>She's good at...</w:t>
            </w:r>
          </w:p>
        </w:tc>
        <w:tc>
          <w:tcPr>
            <w:tcW w:w="3482" w:type="dxa"/>
            <w:gridSpan w:val="2"/>
            <w:tcBorders>
              <w:top w:val="single" w:color="000008" w:sz="8" w:space="0"/>
              <w:bottom w:val="single" w:color="000008" w:sz="8" w:space="0"/>
            </w:tcBorders>
            <w:vAlign w:val="center"/>
          </w:tcPr>
          <w:p w14:paraId="4E4EE13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14"/>
              <w:jc w:val="left"/>
              <w:textAlignment w:val="baseline"/>
              <w:rPr>
                <w:rFonts w:hint="eastAsia"/>
                <w:sz w:val="19"/>
                <w:szCs w:val="19"/>
              </w:rPr>
            </w:pPr>
            <w:r>
              <w:rPr>
                <w:rFonts w:hint="eastAsia"/>
                <w:sz w:val="19"/>
                <w:szCs w:val="19"/>
              </w:rPr>
              <w:t>调查家人的才能，根据调查结果制作展板；</w:t>
            </w:r>
          </w:p>
          <w:p w14:paraId="5DF0A4D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14"/>
              <w:jc w:val="left"/>
              <w:textAlignment w:val="baseline"/>
              <w:rPr>
                <w:rFonts w:hint="default"/>
                <w:sz w:val="19"/>
                <w:szCs w:val="19"/>
              </w:rPr>
            </w:pPr>
            <w:r>
              <w:rPr>
                <w:rFonts w:hint="eastAsia"/>
                <w:sz w:val="19"/>
                <w:szCs w:val="19"/>
              </w:rPr>
              <w:t>运用所学核心语言谈论家人的才能。</w:t>
            </w:r>
          </w:p>
        </w:tc>
      </w:tr>
      <w:tr w14:paraId="13DD9D43">
        <w:tblPrEx>
          <w:tblBorders>
            <w:top w:val="single" w:color="000008" w:sz="4" w:space="0"/>
            <w:left w:val="single" w:color="000008" w:sz="4" w:space="0"/>
            <w:bottom w:val="single" w:color="000008" w:sz="4" w:space="0"/>
            <w:right w:val="single" w:color="000008" w:sz="4" w:space="0"/>
            <w:insideH w:val="single" w:color="000008" w:sz="4" w:space="0"/>
            <w:insideV w:val="single" w:color="000008" w:sz="4" w:space="0"/>
          </w:tblBorders>
          <w:tblCellMar>
            <w:top w:w="0" w:type="dxa"/>
            <w:left w:w="57" w:type="dxa"/>
            <w:bottom w:w="0" w:type="dxa"/>
            <w:right w:w="57" w:type="dxa"/>
          </w:tblCellMar>
        </w:tblPrEx>
        <w:trPr>
          <w:trHeight w:val="1701" w:hRule="atLeast"/>
        </w:trPr>
        <w:tc>
          <w:tcPr>
            <w:tcW w:w="2009" w:type="dxa"/>
            <w:gridSpan w:val="3"/>
            <w:tcBorders>
              <w:top w:val="single" w:color="000008" w:sz="8" w:space="0"/>
              <w:bottom w:val="single" w:color="000008" w:sz="8" w:space="0"/>
            </w:tcBorders>
            <w:vAlign w:val="center"/>
          </w:tcPr>
          <w:p w14:paraId="3E0F5ED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7"/>
                <w:sz w:val="19"/>
                <w:szCs w:val="19"/>
              </w:rPr>
              <w:t>（</w:t>
            </w:r>
            <w:r>
              <w:rPr>
                <w:rFonts w:hint="default"/>
                <w:spacing w:val="-32"/>
                <w:sz w:val="19"/>
                <w:szCs w:val="19"/>
              </w:rPr>
              <w:t xml:space="preserve"> </w:t>
            </w:r>
            <w:r>
              <w:rPr>
                <w:rFonts w:hint="default"/>
                <w:spacing w:val="7"/>
                <w:sz w:val="19"/>
                <w:szCs w:val="19"/>
              </w:rPr>
              <w:t>六</w:t>
            </w:r>
            <w:r>
              <w:rPr>
                <w:rFonts w:hint="default"/>
                <w:spacing w:val="-45"/>
                <w:sz w:val="19"/>
                <w:szCs w:val="19"/>
              </w:rPr>
              <w:t xml:space="preserve"> </w:t>
            </w:r>
            <w:r>
              <w:rPr>
                <w:rFonts w:hint="default"/>
                <w:spacing w:val="7"/>
                <w:sz w:val="19"/>
                <w:szCs w:val="19"/>
              </w:rPr>
              <w:t>）</w:t>
            </w:r>
            <w:r>
              <w:rPr>
                <w:rFonts w:hint="eastAsia"/>
                <w:spacing w:val="12"/>
                <w:sz w:val="19"/>
                <w:szCs w:val="19"/>
                <w:lang w:val="en-US" w:eastAsia="zh-CN"/>
              </w:rPr>
              <w:t xml:space="preserve">Find the talent </w:t>
            </w:r>
            <w:r>
              <w:rPr>
                <w:rFonts w:hint="eastAsia"/>
                <w:spacing w:val="12"/>
                <w:sz w:val="19"/>
                <w:szCs w:val="19"/>
              </w:rPr>
              <w:t>(Wrap up &amp; Check it &amp; Let’s explore)</w:t>
            </w:r>
          </w:p>
        </w:tc>
        <w:tc>
          <w:tcPr>
            <w:tcW w:w="2440" w:type="dxa"/>
            <w:gridSpan w:val="2"/>
            <w:tcBorders>
              <w:top w:val="single" w:color="000008" w:sz="8" w:space="0"/>
              <w:bottom w:val="single" w:color="000008" w:sz="8" w:space="0"/>
            </w:tcBorders>
            <w:vAlign w:val="center"/>
          </w:tcPr>
          <w:p w14:paraId="46C911F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6"/>
              <w:jc w:val="left"/>
              <w:textAlignment w:val="baseline"/>
              <w:rPr>
                <w:rFonts w:hint="default"/>
                <w:sz w:val="19"/>
                <w:szCs w:val="19"/>
              </w:rPr>
            </w:pPr>
            <w:r>
              <w:rPr>
                <w:rFonts w:hint="eastAsia"/>
                <w:sz w:val="19"/>
                <w:szCs w:val="19"/>
              </w:rPr>
              <w:t>本单元出现的所有核心词汇。</w:t>
            </w:r>
          </w:p>
        </w:tc>
        <w:tc>
          <w:tcPr>
            <w:tcW w:w="2546" w:type="dxa"/>
            <w:gridSpan w:val="2"/>
            <w:tcBorders>
              <w:top w:val="single" w:color="000008" w:sz="8" w:space="0"/>
              <w:bottom w:val="single" w:color="000008" w:sz="8" w:space="0"/>
            </w:tcBorders>
            <w:vAlign w:val="center"/>
          </w:tcPr>
          <w:p w14:paraId="70559C3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eastAsia"/>
                <w:sz w:val="19"/>
                <w:szCs w:val="19"/>
              </w:rPr>
              <w:t>本单元出现的所有核心句型。</w:t>
            </w:r>
          </w:p>
        </w:tc>
        <w:tc>
          <w:tcPr>
            <w:tcW w:w="3482" w:type="dxa"/>
            <w:gridSpan w:val="2"/>
            <w:tcBorders>
              <w:top w:val="single" w:color="000008" w:sz="8" w:space="0"/>
              <w:bottom w:val="single" w:color="000008" w:sz="8" w:space="0"/>
            </w:tcBorders>
            <w:vAlign w:val="center"/>
          </w:tcPr>
          <w:p w14:paraId="2FC7A85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6"/>
              <w:jc w:val="left"/>
              <w:textAlignment w:val="baseline"/>
              <w:rPr>
                <w:rFonts w:hint="eastAsia"/>
                <w:sz w:val="19"/>
                <w:szCs w:val="19"/>
              </w:rPr>
            </w:pPr>
            <w:r>
              <w:rPr>
                <w:rFonts w:hint="eastAsia"/>
                <w:sz w:val="19"/>
                <w:szCs w:val="19"/>
              </w:rPr>
              <w:t>在游戏中通过读、看、说等方式，回顾本单元所学的有关才能话题的内容；</w:t>
            </w:r>
          </w:p>
          <w:p w14:paraId="5F3997E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6"/>
              <w:jc w:val="left"/>
              <w:textAlignment w:val="baseline"/>
              <w:rPr>
                <w:rFonts w:hint="eastAsia"/>
                <w:sz w:val="19"/>
                <w:szCs w:val="19"/>
              </w:rPr>
            </w:pPr>
            <w:r>
              <w:rPr>
                <w:rFonts w:hint="eastAsia"/>
                <w:sz w:val="19"/>
                <w:szCs w:val="19"/>
              </w:rPr>
              <w:t>借助自评单，主动反思和自我评价，及时查漏补缺；</w:t>
            </w:r>
          </w:p>
          <w:p w14:paraId="3A5281E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6"/>
              <w:jc w:val="left"/>
              <w:textAlignment w:val="baseline"/>
              <w:rPr>
                <w:rFonts w:hint="default"/>
                <w:sz w:val="19"/>
                <w:szCs w:val="19"/>
              </w:rPr>
            </w:pPr>
            <w:r>
              <w:rPr>
                <w:rFonts w:hint="eastAsia"/>
                <w:sz w:val="19"/>
                <w:szCs w:val="19"/>
              </w:rPr>
              <w:t>运用所学语言介绍自己的才能及其对应的智能类型。</w:t>
            </w:r>
          </w:p>
        </w:tc>
      </w:tr>
      <w:tr w14:paraId="64D1CF2D">
        <w:tblPrEx>
          <w:tblBorders>
            <w:top w:val="single" w:color="000008" w:sz="4" w:space="0"/>
            <w:left w:val="single" w:color="000008" w:sz="4" w:space="0"/>
            <w:bottom w:val="single" w:color="000008" w:sz="4" w:space="0"/>
            <w:right w:val="single" w:color="000008" w:sz="4" w:space="0"/>
            <w:insideH w:val="single" w:color="000008" w:sz="4" w:space="0"/>
            <w:insideV w:val="single" w:color="000008" w:sz="4" w:space="0"/>
          </w:tblBorders>
          <w:tblCellMar>
            <w:top w:w="0" w:type="dxa"/>
            <w:left w:w="57" w:type="dxa"/>
            <w:bottom w:w="0" w:type="dxa"/>
            <w:right w:w="57" w:type="dxa"/>
          </w:tblCellMar>
        </w:tblPrEx>
        <w:trPr>
          <w:trHeight w:val="454" w:hRule="atLeast"/>
        </w:trPr>
        <w:tc>
          <w:tcPr>
            <w:tcW w:w="10477" w:type="dxa"/>
            <w:gridSpan w:val="9"/>
            <w:tcBorders>
              <w:top w:val="single" w:color="000008" w:sz="8" w:space="0"/>
              <w:bottom w:val="single" w:color="000008" w:sz="8" w:space="0"/>
            </w:tcBorders>
            <w:shd w:val="clear" w:color="auto" w:fill="92D050"/>
            <w:vAlign w:val="center"/>
          </w:tcPr>
          <w:p w14:paraId="33CCC1D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四、单元主题的产生与意义</w:t>
            </w:r>
          </w:p>
        </w:tc>
      </w:tr>
      <w:tr w14:paraId="04238016">
        <w:tblPrEx>
          <w:tblBorders>
            <w:top w:val="single" w:color="000008" w:sz="4" w:space="0"/>
            <w:left w:val="single" w:color="000008" w:sz="4" w:space="0"/>
            <w:bottom w:val="single" w:color="000008" w:sz="4" w:space="0"/>
            <w:right w:val="single" w:color="000008" w:sz="4" w:space="0"/>
            <w:insideH w:val="single" w:color="000008" w:sz="4" w:space="0"/>
            <w:insideV w:val="single" w:color="000008" w:sz="4" w:space="0"/>
          </w:tblBorders>
          <w:tblCellMar>
            <w:top w:w="0" w:type="dxa"/>
            <w:left w:w="57" w:type="dxa"/>
            <w:bottom w:w="0" w:type="dxa"/>
            <w:right w:w="57" w:type="dxa"/>
          </w:tblCellMar>
        </w:tblPrEx>
        <w:trPr>
          <w:trHeight w:val="1984" w:hRule="atLeast"/>
        </w:trPr>
        <w:tc>
          <w:tcPr>
            <w:tcW w:w="10477" w:type="dxa"/>
            <w:gridSpan w:val="9"/>
            <w:tcBorders>
              <w:top w:val="single" w:color="000008" w:sz="8" w:space="0"/>
              <w:bottom w:val="single" w:color="000008" w:sz="8" w:space="0"/>
            </w:tcBorders>
            <w:vAlign w:val="center"/>
          </w:tcPr>
          <w:p w14:paraId="32E8A0D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88" w:firstLineChars="200"/>
              <w:jc w:val="left"/>
              <w:textAlignment w:val="baseline"/>
              <w:rPr>
                <w:rFonts w:hint="eastAsia"/>
                <w:spacing w:val="2"/>
                <w:sz w:val="24"/>
                <w:szCs w:val="24"/>
              </w:rPr>
            </w:pPr>
            <w:r>
              <w:rPr>
                <w:rFonts w:hint="eastAsia"/>
                <w:spacing w:val="2"/>
                <w:sz w:val="24"/>
                <w:szCs w:val="24"/>
              </w:rPr>
              <w:t>单元主题：“Everyone’s got talent!”，本主题属于“人与自我”和“人与社会”的主题范畴，涉及“自信乐观，悦纳自我”和“潜能发掘”。</w:t>
            </w:r>
          </w:p>
          <w:p w14:paraId="5DA8C0E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88" w:firstLineChars="200"/>
              <w:jc w:val="left"/>
              <w:textAlignment w:val="baseline"/>
              <w:rPr>
                <w:rFonts w:hint="default"/>
                <w:sz w:val="19"/>
                <w:szCs w:val="19"/>
              </w:rPr>
            </w:pPr>
            <w:r>
              <w:rPr>
                <w:rFonts w:hint="eastAsia"/>
                <w:spacing w:val="2"/>
                <w:sz w:val="24"/>
                <w:szCs w:val="24"/>
              </w:rPr>
              <w:t>主题意义：认识到每个人都有自己的独特才能，才能不仅体现在艺术或运动上，也藏在日常的点滴努力中。了解不同类型的才能，培养发现自我、发展潜能的意识，体会努力与坚持对成就才能的重要作用，学会欣赏自己、悦纳他人，树立“人人有才，各有所长”的积极人生观，最终实现自信成长与和谐共处的统一。</w:t>
            </w:r>
          </w:p>
        </w:tc>
      </w:tr>
      <w:tr w14:paraId="552EE3CE">
        <w:tblPrEx>
          <w:tblBorders>
            <w:top w:val="single" w:color="000008" w:sz="4" w:space="0"/>
            <w:left w:val="single" w:color="000008" w:sz="4" w:space="0"/>
            <w:bottom w:val="single" w:color="000008" w:sz="4" w:space="0"/>
            <w:right w:val="single" w:color="000008" w:sz="4" w:space="0"/>
            <w:insideH w:val="single" w:color="000008" w:sz="4" w:space="0"/>
            <w:insideV w:val="single" w:color="000008" w:sz="4" w:space="0"/>
          </w:tblBorders>
          <w:tblCellMar>
            <w:top w:w="0" w:type="dxa"/>
            <w:left w:w="57" w:type="dxa"/>
            <w:bottom w:w="0" w:type="dxa"/>
            <w:right w:w="57" w:type="dxa"/>
          </w:tblCellMar>
        </w:tblPrEx>
        <w:trPr>
          <w:trHeight w:val="454" w:hRule="atLeast"/>
        </w:trPr>
        <w:tc>
          <w:tcPr>
            <w:tcW w:w="10477" w:type="dxa"/>
            <w:gridSpan w:val="9"/>
            <w:tcBorders>
              <w:top w:val="single" w:color="000008" w:sz="8" w:space="0"/>
              <w:bottom w:val="single" w:color="000008" w:sz="8" w:space="0"/>
            </w:tcBorders>
            <w:shd w:val="clear" w:color="auto" w:fill="92D050"/>
            <w:vAlign w:val="center"/>
          </w:tcPr>
          <w:p w14:paraId="5AC7D84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五、单元整体框架设计思路</w:t>
            </w:r>
          </w:p>
        </w:tc>
      </w:tr>
      <w:tr w14:paraId="1421C6AD">
        <w:tblPrEx>
          <w:tblBorders>
            <w:top w:val="single" w:color="000008" w:sz="4" w:space="0"/>
            <w:left w:val="single" w:color="000008" w:sz="4" w:space="0"/>
            <w:bottom w:val="single" w:color="000008" w:sz="4" w:space="0"/>
            <w:right w:val="single" w:color="000008" w:sz="4" w:space="0"/>
            <w:insideH w:val="single" w:color="000008" w:sz="4" w:space="0"/>
            <w:insideV w:val="single" w:color="000008" w:sz="4" w:space="0"/>
          </w:tblBorders>
          <w:tblCellMar>
            <w:top w:w="0" w:type="dxa"/>
            <w:left w:w="57" w:type="dxa"/>
            <w:bottom w:w="0" w:type="dxa"/>
            <w:right w:w="57" w:type="dxa"/>
          </w:tblCellMar>
        </w:tblPrEx>
        <w:trPr>
          <w:trHeight w:val="2738" w:hRule="atLeast"/>
        </w:trPr>
        <w:tc>
          <w:tcPr>
            <w:tcW w:w="10477" w:type="dxa"/>
            <w:gridSpan w:val="9"/>
            <w:tcBorders>
              <w:top w:val="single" w:color="000008" w:sz="8" w:space="0"/>
              <w:bottom w:val="single" w:color="auto" w:sz="4" w:space="0"/>
            </w:tcBorders>
            <w:vAlign w:val="top"/>
          </w:tcPr>
          <w:p w14:paraId="20EE250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88" w:firstLineChars="200"/>
              <w:jc w:val="left"/>
              <w:textAlignment w:val="baseline"/>
              <w:rPr>
                <w:rFonts w:hint="eastAsia"/>
                <w:spacing w:val="2"/>
                <w:sz w:val="24"/>
                <w:szCs w:val="24"/>
              </w:rPr>
            </w:pPr>
            <w:r>
              <w:rPr>
                <w:rFonts w:hint="eastAsia"/>
                <w:spacing w:val="2"/>
                <w:sz w:val="24"/>
                <w:szCs w:val="24"/>
              </w:rPr>
              <w:t>本单元围绕“Everyone’s got talent!”这一主题展开，包括六个主要语篇。语篇类型包括歌曲、配图故事、韵句、人物故事、展板等。本单元的六个语篇从不同角度谈论如何发现和发展才能。各语篇与单元主题之间、各语篇之间相互关联，构成四个子主题，即“认识不同才能”“发掘自身才能”“成就自身才能”“欣赏他人才能”。各语篇围绕子主题展开，既相对独立又相互关联。学习活动按照学习理解、应用实践和迁移创新三个层次逐步展开，学生将零散的知识内容有意义地联系在一起，建构基于主题的结构化知识，发展语言运用能力，学会悦纳自己、欣赏他人，树立积极乐观、奋发向上的生活态度。</w:t>
            </w:r>
          </w:p>
          <w:p w14:paraId="7F1B303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rPr>
            </w:pPr>
            <w:r>
              <w:rPr>
                <w:rFonts w:hint="default"/>
              </w:rPr>
              <w:drawing>
                <wp:inline distT="0" distB="0" distL="114300" distR="114300">
                  <wp:extent cx="6570345" cy="3694430"/>
                  <wp:effectExtent l="0" t="0" r="1905" b="127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23"/>
                          <a:stretch>
                            <a:fillRect/>
                          </a:stretch>
                        </pic:blipFill>
                        <pic:spPr>
                          <a:xfrm>
                            <a:off x="0" y="0"/>
                            <a:ext cx="6570345" cy="3694430"/>
                          </a:xfrm>
                          <a:prstGeom prst="rect">
                            <a:avLst/>
                          </a:prstGeom>
                          <a:noFill/>
                          <a:ln>
                            <a:noFill/>
                          </a:ln>
                        </pic:spPr>
                      </pic:pic>
                    </a:graphicData>
                  </a:graphic>
                </wp:inline>
              </w:drawing>
            </w:r>
          </w:p>
        </w:tc>
      </w:tr>
      <w:tr w14:paraId="3E50367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454" w:hRule="atLeast"/>
        </w:trPr>
        <w:tc>
          <w:tcPr>
            <w:tcW w:w="10472" w:type="dxa"/>
            <w:gridSpan w:val="8"/>
            <w:tcBorders>
              <w:top w:val="single" w:color="000008" w:sz="4" w:space="0"/>
              <w:left w:val="single" w:color="000008" w:sz="4" w:space="0"/>
              <w:right w:val="single" w:color="000008" w:sz="4" w:space="0"/>
            </w:tcBorders>
            <w:shd w:val="clear" w:color="auto" w:fill="92D050"/>
            <w:vAlign w:val="center"/>
          </w:tcPr>
          <w:p w14:paraId="621DDBD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六、单元教学目标</w:t>
            </w:r>
          </w:p>
        </w:tc>
      </w:tr>
      <w:tr w14:paraId="27E53CC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454" w:hRule="atLeast"/>
        </w:trPr>
        <w:tc>
          <w:tcPr>
            <w:tcW w:w="6733" w:type="dxa"/>
            <w:gridSpan w:val="5"/>
            <w:tcBorders>
              <w:left w:val="single" w:color="000008" w:sz="4" w:space="0"/>
              <w:right w:val="single" w:color="000008" w:sz="4" w:space="0"/>
            </w:tcBorders>
            <w:shd w:val="clear" w:color="auto" w:fill="C7E4B3" w:themeFill="accent4" w:themeFillTint="66"/>
            <w:vAlign w:val="center"/>
          </w:tcPr>
          <w:p w14:paraId="2E26853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单元教学目标</w:t>
            </w:r>
          </w:p>
        </w:tc>
        <w:tc>
          <w:tcPr>
            <w:tcW w:w="3739" w:type="dxa"/>
            <w:gridSpan w:val="3"/>
            <w:tcBorders>
              <w:top w:val="single" w:color="000008" w:sz="4" w:space="0"/>
              <w:left w:val="single" w:color="000008" w:sz="4" w:space="0"/>
              <w:right w:val="single" w:color="000008" w:sz="4" w:space="0"/>
            </w:tcBorders>
            <w:shd w:val="clear" w:color="auto" w:fill="C7E4B3" w:themeFill="accent4" w:themeFillTint="66"/>
            <w:vAlign w:val="center"/>
          </w:tcPr>
          <w:p w14:paraId="1797BBA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语篇</w:t>
            </w:r>
          </w:p>
        </w:tc>
      </w:tr>
      <w:tr w14:paraId="22231EA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5"/>
            <w:tcBorders>
              <w:left w:val="single" w:color="000008" w:sz="4" w:space="0"/>
            </w:tcBorders>
            <w:vAlign w:val="center"/>
          </w:tcPr>
          <w:p w14:paraId="5D28B4C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在看视频、唱歌曲的活动中，理解歌曲大意，感知不同才能的英文单词和短语；</w:t>
            </w:r>
          </w:p>
          <w:p w14:paraId="2E38F5F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看图指认人物的才能并写出相应的单词或短语；</w:t>
            </w:r>
          </w:p>
          <w:p w14:paraId="3701E04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default"/>
                <w:sz w:val="19"/>
                <w:szCs w:val="19"/>
              </w:rPr>
            </w:pPr>
            <w:r>
              <w:rPr>
                <w:rFonts w:hint="eastAsia"/>
                <w:sz w:val="19"/>
                <w:szCs w:val="19"/>
              </w:rPr>
              <w:t>运用所学语言介绍自己或他人的才能。</w:t>
            </w:r>
          </w:p>
        </w:tc>
        <w:tc>
          <w:tcPr>
            <w:tcW w:w="3739" w:type="dxa"/>
            <w:gridSpan w:val="3"/>
            <w:vAlign w:val="center"/>
          </w:tcPr>
          <w:p w14:paraId="222D7D6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12"/>
                <w:position w:val="1"/>
                <w:sz w:val="19"/>
                <w:szCs w:val="19"/>
              </w:rPr>
              <w:t>1.</w:t>
            </w:r>
            <w:r>
              <w:rPr>
                <w:rFonts w:hint="default"/>
                <w:spacing w:val="-28"/>
                <w:position w:val="1"/>
                <w:sz w:val="19"/>
                <w:szCs w:val="19"/>
              </w:rPr>
              <w:t xml:space="preserve"> </w:t>
            </w:r>
            <w:r>
              <w:rPr>
                <w:rFonts w:hint="default"/>
                <w:spacing w:val="-12"/>
                <w:position w:val="1"/>
                <w:sz w:val="19"/>
                <w:szCs w:val="19"/>
              </w:rPr>
              <w:t>歌曲</w:t>
            </w:r>
            <w:r>
              <w:rPr>
                <w:rFonts w:hint="default"/>
                <w:spacing w:val="21"/>
                <w:position w:val="1"/>
                <w:sz w:val="19"/>
                <w:szCs w:val="19"/>
              </w:rPr>
              <w:t xml:space="preserve"> </w:t>
            </w:r>
            <w:r>
              <w:rPr>
                <w:rFonts w:hint="default"/>
                <w:spacing w:val="-12"/>
                <w:position w:val="1"/>
                <w:sz w:val="19"/>
                <w:szCs w:val="19"/>
              </w:rPr>
              <w:t>(Get</w:t>
            </w:r>
            <w:r>
              <w:rPr>
                <w:rFonts w:hint="default"/>
                <w:spacing w:val="-45"/>
                <w:position w:val="1"/>
                <w:sz w:val="19"/>
                <w:szCs w:val="19"/>
              </w:rPr>
              <w:t xml:space="preserve"> </w:t>
            </w:r>
            <w:r>
              <w:rPr>
                <w:rFonts w:hint="default"/>
                <w:spacing w:val="-12"/>
                <w:position w:val="1"/>
                <w:sz w:val="19"/>
                <w:szCs w:val="19"/>
              </w:rPr>
              <w:t>ready)</w:t>
            </w:r>
          </w:p>
        </w:tc>
      </w:tr>
      <w:tr w14:paraId="3912DF6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5"/>
            <w:tcBorders>
              <w:left w:val="single" w:color="000008" w:sz="4" w:space="0"/>
            </w:tcBorders>
            <w:vAlign w:val="center"/>
          </w:tcPr>
          <w:p w14:paraId="4B931D3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eastAsia="楷体"/>
                <w:sz w:val="19"/>
                <w:szCs w:val="19"/>
                <w:lang w:eastAsia="zh-CN"/>
              </w:rPr>
            </w:pPr>
            <w:r>
              <w:rPr>
                <w:rFonts w:hint="eastAsia"/>
                <w:sz w:val="19"/>
                <w:szCs w:val="19"/>
              </w:rPr>
              <w:t>在看图片、读课文的活动中，获取关键信息,理解课文大意，初步感知现在进行时的表意功能</w:t>
            </w:r>
            <w:r>
              <w:rPr>
                <w:rFonts w:hint="eastAsia"/>
                <w:sz w:val="19"/>
                <w:szCs w:val="19"/>
                <w:lang w:eastAsia="zh-CN"/>
              </w:rPr>
              <w:t>；</w:t>
            </w:r>
          </w:p>
          <w:p w14:paraId="328BFFC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eastAsia="楷体"/>
                <w:sz w:val="19"/>
                <w:szCs w:val="19"/>
                <w:lang w:val="en-US" w:eastAsia="zh-CN"/>
              </w:rPr>
            </w:pPr>
            <w:r>
              <w:rPr>
                <w:rFonts w:hint="eastAsia"/>
                <w:sz w:val="19"/>
                <w:szCs w:val="19"/>
              </w:rPr>
              <w:t>运用现在进行时的特殊疑问句询问他人当下的状态或行为。</w:t>
            </w:r>
          </w:p>
        </w:tc>
        <w:tc>
          <w:tcPr>
            <w:tcW w:w="3739" w:type="dxa"/>
            <w:gridSpan w:val="3"/>
            <w:vAlign w:val="center"/>
          </w:tcPr>
          <w:p w14:paraId="50275AC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15"/>
                <w:position w:val="2"/>
                <w:sz w:val="19"/>
                <w:szCs w:val="19"/>
              </w:rPr>
              <w:t>2.</w:t>
            </w:r>
            <w:r>
              <w:rPr>
                <w:rFonts w:hint="default"/>
                <w:spacing w:val="-18"/>
                <w:position w:val="2"/>
                <w:sz w:val="19"/>
                <w:szCs w:val="19"/>
              </w:rPr>
              <w:t xml:space="preserve"> </w:t>
            </w:r>
            <w:r>
              <w:rPr>
                <w:rFonts w:hint="default"/>
                <w:spacing w:val="-15"/>
                <w:position w:val="2"/>
                <w:sz w:val="19"/>
                <w:szCs w:val="19"/>
              </w:rPr>
              <w:t>听说课</w:t>
            </w:r>
            <w:r>
              <w:rPr>
                <w:rFonts w:hint="default"/>
                <w:spacing w:val="68"/>
                <w:position w:val="2"/>
                <w:sz w:val="19"/>
                <w:szCs w:val="19"/>
              </w:rPr>
              <w:t xml:space="preserve"> </w:t>
            </w:r>
            <w:r>
              <w:rPr>
                <w:rFonts w:hint="default"/>
                <w:spacing w:val="-15"/>
                <w:position w:val="2"/>
                <w:sz w:val="19"/>
                <w:szCs w:val="19"/>
              </w:rPr>
              <w:t>(Start</w:t>
            </w:r>
            <w:r>
              <w:rPr>
                <w:rFonts w:hint="default"/>
                <w:spacing w:val="-45"/>
                <w:position w:val="2"/>
                <w:sz w:val="19"/>
                <w:szCs w:val="19"/>
              </w:rPr>
              <w:t xml:space="preserve"> </w:t>
            </w:r>
            <w:r>
              <w:rPr>
                <w:rFonts w:hint="default"/>
                <w:spacing w:val="-15"/>
                <w:position w:val="2"/>
                <w:sz w:val="19"/>
                <w:szCs w:val="19"/>
              </w:rPr>
              <w:t>up)</w:t>
            </w:r>
          </w:p>
        </w:tc>
      </w:tr>
      <w:tr w14:paraId="5C42DF2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5"/>
            <w:tcBorders>
              <w:left w:val="single" w:color="000008" w:sz="4" w:space="0"/>
            </w:tcBorders>
            <w:vAlign w:val="center"/>
          </w:tcPr>
          <w:p w14:paraId="59CBABC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在看图片、读故事的活动中，理解故事大意，梳理语言知识，明白人各有所长；</w:t>
            </w:r>
          </w:p>
          <w:p w14:paraId="06044EA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小组合作，借助图片，分角色表演故事，体会角色的内心感受；</w:t>
            </w:r>
          </w:p>
          <w:p w14:paraId="0696F53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default"/>
                <w:sz w:val="19"/>
                <w:szCs w:val="19"/>
              </w:rPr>
            </w:pPr>
            <w:r>
              <w:rPr>
                <w:rFonts w:hint="eastAsia"/>
                <w:sz w:val="19"/>
                <w:szCs w:val="19"/>
              </w:rPr>
              <w:t>学会发现自己的优势，并运用所学语言介绍自己的才能。</w:t>
            </w:r>
          </w:p>
        </w:tc>
        <w:tc>
          <w:tcPr>
            <w:tcW w:w="3739" w:type="dxa"/>
            <w:gridSpan w:val="3"/>
            <w:vAlign w:val="center"/>
          </w:tcPr>
          <w:p w14:paraId="26A1DCF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6"/>
                <w:position w:val="1"/>
                <w:sz w:val="19"/>
                <w:szCs w:val="19"/>
              </w:rPr>
              <w:t>3.</w:t>
            </w:r>
            <w:r>
              <w:rPr>
                <w:rFonts w:hint="default"/>
                <w:spacing w:val="-18"/>
                <w:position w:val="1"/>
                <w:sz w:val="19"/>
                <w:szCs w:val="19"/>
              </w:rPr>
              <w:t xml:space="preserve"> </w:t>
            </w:r>
            <w:r>
              <w:rPr>
                <w:rFonts w:hint="default"/>
                <w:spacing w:val="-6"/>
                <w:position w:val="1"/>
                <w:sz w:val="19"/>
                <w:szCs w:val="19"/>
              </w:rPr>
              <w:t>故事阅读课</w:t>
            </w:r>
            <w:r>
              <w:rPr>
                <w:rFonts w:hint="default"/>
                <w:spacing w:val="69"/>
                <w:position w:val="1"/>
                <w:sz w:val="19"/>
                <w:szCs w:val="19"/>
              </w:rPr>
              <w:t xml:space="preserve"> </w:t>
            </w:r>
            <w:r>
              <w:rPr>
                <w:rFonts w:hint="default"/>
                <w:spacing w:val="-6"/>
                <w:position w:val="1"/>
                <w:sz w:val="19"/>
                <w:szCs w:val="19"/>
              </w:rPr>
              <w:t>(Speed</w:t>
            </w:r>
            <w:r>
              <w:rPr>
                <w:rFonts w:hint="default"/>
                <w:spacing w:val="-41"/>
                <w:position w:val="1"/>
                <w:sz w:val="19"/>
                <w:szCs w:val="19"/>
              </w:rPr>
              <w:t xml:space="preserve"> </w:t>
            </w:r>
            <w:r>
              <w:rPr>
                <w:rFonts w:hint="default"/>
                <w:spacing w:val="-6"/>
                <w:position w:val="1"/>
                <w:sz w:val="19"/>
                <w:szCs w:val="19"/>
              </w:rPr>
              <w:t>up)</w:t>
            </w:r>
          </w:p>
        </w:tc>
      </w:tr>
      <w:tr w14:paraId="2CDF9B8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5"/>
            <w:tcBorders>
              <w:left w:val="single" w:color="000008" w:sz="4" w:space="0"/>
            </w:tcBorders>
            <w:vAlign w:val="center"/>
          </w:tcPr>
          <w:p w14:paraId="3FDC30F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通过听录音、跟读韵句，理解韵句大意；</w:t>
            </w:r>
          </w:p>
          <w:p w14:paraId="60D7150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学习并掌握元音字母i在单词中的长音发音；</w:t>
            </w:r>
          </w:p>
          <w:p w14:paraId="2B826CC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在听录音、为图片排序的活动中，体会“王羲之吃墨”的典故中蕴含的刻苦专注精神；</w:t>
            </w:r>
          </w:p>
          <w:p w14:paraId="5BEDFE7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default"/>
                <w:sz w:val="19"/>
                <w:szCs w:val="19"/>
              </w:rPr>
            </w:pPr>
            <w:r>
              <w:rPr>
                <w:rFonts w:hint="eastAsia"/>
                <w:sz w:val="19"/>
                <w:szCs w:val="19"/>
              </w:rPr>
              <w:t>运用所学语言介绍其他通过勤奋努力不断发展自身才能的人。</w:t>
            </w:r>
          </w:p>
        </w:tc>
        <w:tc>
          <w:tcPr>
            <w:tcW w:w="3739" w:type="dxa"/>
            <w:gridSpan w:val="3"/>
            <w:vAlign w:val="center"/>
          </w:tcPr>
          <w:p w14:paraId="100F5BC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10"/>
                <w:position w:val="1"/>
                <w:sz w:val="19"/>
                <w:szCs w:val="19"/>
              </w:rPr>
              <w:t>4.</w:t>
            </w:r>
            <w:r>
              <w:rPr>
                <w:rFonts w:hint="default"/>
                <w:spacing w:val="-29"/>
                <w:position w:val="1"/>
                <w:sz w:val="19"/>
                <w:szCs w:val="19"/>
              </w:rPr>
              <w:t xml:space="preserve"> </w:t>
            </w:r>
            <w:r>
              <w:rPr>
                <w:rFonts w:hint="default"/>
                <w:spacing w:val="-10"/>
                <w:position w:val="1"/>
                <w:sz w:val="19"/>
                <w:szCs w:val="19"/>
              </w:rPr>
              <w:t>对话课</w:t>
            </w:r>
            <w:r>
              <w:rPr>
                <w:rFonts w:hint="default"/>
                <w:spacing w:val="69"/>
                <w:position w:val="1"/>
                <w:sz w:val="19"/>
                <w:szCs w:val="19"/>
              </w:rPr>
              <w:t xml:space="preserve"> </w:t>
            </w:r>
            <w:r>
              <w:rPr>
                <w:rFonts w:hint="default"/>
                <w:spacing w:val="-10"/>
                <w:position w:val="1"/>
                <w:sz w:val="19"/>
                <w:szCs w:val="19"/>
              </w:rPr>
              <w:t>(Fuel</w:t>
            </w:r>
            <w:r>
              <w:rPr>
                <w:rFonts w:hint="default"/>
                <w:spacing w:val="-42"/>
                <w:position w:val="1"/>
                <w:sz w:val="19"/>
                <w:szCs w:val="19"/>
              </w:rPr>
              <w:t xml:space="preserve"> </w:t>
            </w:r>
            <w:r>
              <w:rPr>
                <w:rFonts w:hint="default"/>
                <w:spacing w:val="-10"/>
                <w:position w:val="1"/>
                <w:sz w:val="19"/>
                <w:szCs w:val="19"/>
              </w:rPr>
              <w:t>up)</w:t>
            </w:r>
          </w:p>
        </w:tc>
      </w:tr>
      <w:tr w14:paraId="79DDC73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5"/>
            <w:tcBorders>
              <w:left w:val="single" w:color="000008" w:sz="4" w:space="0"/>
            </w:tcBorders>
            <w:vAlign w:val="center"/>
          </w:tcPr>
          <w:p w14:paraId="6E23D0F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运用所学语言调查、记录家庭成员的才能，增进对家人的了解；</w:t>
            </w:r>
          </w:p>
          <w:p w14:paraId="37262DD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制作家庭成员才能展板，展示调查结果；</w:t>
            </w:r>
          </w:p>
          <w:p w14:paraId="3CC280B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default"/>
                <w:sz w:val="19"/>
                <w:szCs w:val="19"/>
              </w:rPr>
            </w:pPr>
            <w:r>
              <w:rPr>
                <w:rFonts w:hint="eastAsia"/>
                <w:sz w:val="19"/>
                <w:szCs w:val="19"/>
              </w:rPr>
              <w:t>借助才能展板，运用所学语言介绍自己的家庭成员及其才能。</w:t>
            </w:r>
          </w:p>
        </w:tc>
        <w:tc>
          <w:tcPr>
            <w:tcW w:w="3739" w:type="dxa"/>
            <w:gridSpan w:val="3"/>
            <w:vAlign w:val="center"/>
          </w:tcPr>
          <w:p w14:paraId="412C8F7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19"/>
                <w:position w:val="1"/>
                <w:sz w:val="19"/>
                <w:szCs w:val="19"/>
              </w:rPr>
              <w:t>5.</w:t>
            </w:r>
            <w:r>
              <w:rPr>
                <w:rFonts w:hint="default"/>
                <w:spacing w:val="23"/>
                <w:position w:val="1"/>
                <w:sz w:val="19"/>
                <w:szCs w:val="19"/>
              </w:rPr>
              <w:t xml:space="preserve"> </w:t>
            </w:r>
            <w:r>
              <w:rPr>
                <w:rFonts w:hint="default"/>
                <w:spacing w:val="-19"/>
                <w:position w:val="1"/>
                <w:sz w:val="19"/>
                <w:szCs w:val="19"/>
              </w:rPr>
              <w:t>项</w:t>
            </w:r>
            <w:r>
              <w:rPr>
                <w:rFonts w:hint="default"/>
                <w:spacing w:val="-38"/>
                <w:position w:val="1"/>
                <w:sz w:val="19"/>
                <w:szCs w:val="19"/>
              </w:rPr>
              <w:t xml:space="preserve"> </w:t>
            </w:r>
            <w:r>
              <w:rPr>
                <w:rFonts w:hint="default"/>
                <w:spacing w:val="-19"/>
                <w:position w:val="1"/>
                <w:sz w:val="19"/>
                <w:szCs w:val="19"/>
              </w:rPr>
              <w:t>目实践</w:t>
            </w:r>
            <w:r>
              <w:rPr>
                <w:rFonts w:hint="default"/>
                <w:spacing w:val="21"/>
                <w:position w:val="1"/>
                <w:sz w:val="19"/>
                <w:szCs w:val="19"/>
              </w:rPr>
              <w:t xml:space="preserve"> </w:t>
            </w:r>
            <w:r>
              <w:rPr>
                <w:rFonts w:hint="default"/>
                <w:spacing w:val="-19"/>
                <w:position w:val="1"/>
                <w:sz w:val="19"/>
                <w:szCs w:val="19"/>
              </w:rPr>
              <w:t>(Hit</w:t>
            </w:r>
            <w:r>
              <w:rPr>
                <w:rFonts w:hint="default"/>
                <w:spacing w:val="-48"/>
                <w:position w:val="1"/>
                <w:sz w:val="19"/>
                <w:szCs w:val="19"/>
              </w:rPr>
              <w:t xml:space="preserve"> </w:t>
            </w:r>
            <w:r>
              <w:rPr>
                <w:rFonts w:hint="default"/>
                <w:spacing w:val="-19"/>
                <w:position w:val="1"/>
                <w:sz w:val="19"/>
                <w:szCs w:val="19"/>
              </w:rPr>
              <w:t>it</w:t>
            </w:r>
            <w:r>
              <w:rPr>
                <w:rFonts w:hint="default"/>
                <w:spacing w:val="-46"/>
                <w:position w:val="1"/>
                <w:sz w:val="19"/>
                <w:szCs w:val="19"/>
              </w:rPr>
              <w:t xml:space="preserve"> </w:t>
            </w:r>
            <w:r>
              <w:rPr>
                <w:rFonts w:hint="default"/>
                <w:spacing w:val="-19"/>
                <w:position w:val="1"/>
                <w:sz w:val="19"/>
                <w:szCs w:val="19"/>
              </w:rPr>
              <w:t>big)</w:t>
            </w:r>
          </w:p>
        </w:tc>
      </w:tr>
      <w:tr w14:paraId="2E9C3E6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5"/>
            <w:tcBorders>
              <w:left w:val="single" w:color="000008" w:sz="4" w:space="0"/>
            </w:tcBorders>
            <w:vAlign w:val="center"/>
          </w:tcPr>
          <w:p w14:paraId="59C3D60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在游戏中通过读、看、说等方式，回顾本单元所学的有关才能话题的内容；</w:t>
            </w:r>
          </w:p>
          <w:p w14:paraId="32878EE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借助自评单，主动反思和自我评价，及时查漏补缺；</w:t>
            </w:r>
          </w:p>
          <w:p w14:paraId="254D00F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default"/>
                <w:sz w:val="19"/>
                <w:szCs w:val="19"/>
              </w:rPr>
            </w:pPr>
            <w:r>
              <w:rPr>
                <w:rFonts w:hint="eastAsia"/>
                <w:sz w:val="19"/>
                <w:szCs w:val="19"/>
              </w:rPr>
              <w:t>运用所学语言介绍自己的才能及其对应的智能类型。</w:t>
            </w:r>
          </w:p>
        </w:tc>
        <w:tc>
          <w:tcPr>
            <w:tcW w:w="3739" w:type="dxa"/>
            <w:gridSpan w:val="3"/>
            <w:vAlign w:val="center"/>
          </w:tcPr>
          <w:p w14:paraId="485959A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5"/>
                <w:position w:val="1"/>
                <w:sz w:val="19"/>
                <w:szCs w:val="19"/>
              </w:rPr>
              <w:t>6. 图文阅读</w:t>
            </w:r>
            <w:r>
              <w:rPr>
                <w:rFonts w:hint="default"/>
                <w:spacing w:val="78"/>
                <w:position w:val="1"/>
                <w:sz w:val="19"/>
                <w:szCs w:val="19"/>
              </w:rPr>
              <w:t xml:space="preserve"> </w:t>
            </w:r>
            <w:r>
              <w:rPr>
                <w:rFonts w:hint="default"/>
                <w:spacing w:val="-5"/>
                <w:position w:val="1"/>
                <w:sz w:val="19"/>
                <w:szCs w:val="19"/>
              </w:rPr>
              <w:t>(</w:t>
            </w:r>
            <w:r>
              <w:rPr>
                <w:rFonts w:hint="eastAsia"/>
                <w:spacing w:val="-5"/>
                <w:position w:val="1"/>
                <w:sz w:val="19"/>
                <w:szCs w:val="19"/>
              </w:rPr>
              <w:t>Wrap up &amp; Check it &amp; Let’s explore</w:t>
            </w:r>
            <w:r>
              <w:rPr>
                <w:rFonts w:hint="default"/>
                <w:spacing w:val="-5"/>
                <w:position w:val="1"/>
                <w:sz w:val="19"/>
                <w:szCs w:val="19"/>
              </w:rPr>
              <w:t>)</w:t>
            </w:r>
          </w:p>
        </w:tc>
      </w:tr>
      <w:tr w14:paraId="6579589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454" w:hRule="atLeast"/>
        </w:trPr>
        <w:tc>
          <w:tcPr>
            <w:tcW w:w="10472" w:type="dxa"/>
            <w:gridSpan w:val="8"/>
            <w:tcBorders>
              <w:left w:val="single" w:color="000008" w:sz="4" w:space="0"/>
            </w:tcBorders>
            <w:shd w:val="clear" w:color="auto" w:fill="92D050"/>
            <w:vAlign w:val="center"/>
          </w:tcPr>
          <w:p w14:paraId="752AEBF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七、学情分析</w:t>
            </w:r>
          </w:p>
        </w:tc>
      </w:tr>
      <w:tr w14:paraId="431B8B0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7370" w:hRule="atLeast"/>
        </w:trPr>
        <w:tc>
          <w:tcPr>
            <w:tcW w:w="10472" w:type="dxa"/>
            <w:gridSpan w:val="8"/>
            <w:tcBorders>
              <w:left w:val="single" w:color="000008" w:sz="4" w:space="0"/>
            </w:tcBorders>
            <w:vAlign w:val="center"/>
          </w:tcPr>
          <w:p w14:paraId="1822622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sz w:val="24"/>
                <w:szCs w:val="24"/>
              </w:rPr>
            </w:pPr>
            <w:r>
              <w:rPr>
                <w:rFonts w:hint="default"/>
                <w:b/>
                <w:bCs/>
                <w:spacing w:val="3"/>
                <w:position w:val="1"/>
                <w:sz w:val="24"/>
                <w:szCs w:val="24"/>
              </w:rPr>
              <w:t>【语言基础】</w:t>
            </w:r>
          </w:p>
          <w:p w14:paraId="7E5BEC8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经过</w:t>
            </w:r>
            <w:r>
              <w:rPr>
                <w:rFonts w:hint="eastAsia"/>
                <w:spacing w:val="7"/>
                <w:sz w:val="24"/>
                <w:szCs w:val="24"/>
                <w:lang w:val="en-US" w:eastAsia="zh-CN"/>
              </w:rPr>
              <w:t>三年级和</w:t>
            </w:r>
            <w:r>
              <w:rPr>
                <w:rFonts w:hint="eastAsia"/>
                <w:spacing w:val="7"/>
                <w:sz w:val="24"/>
                <w:szCs w:val="24"/>
              </w:rPr>
              <w:t>四年级上册的学习，学生已经积累了一定的语言基础，能够运用“I can...”、“Can you...?”等句型谈论个人能力，并对现在进行时的一般疑问句和陈述句有了初步的接触和理解。对于本单元“才能”的主题，学生可能已掌握部分相关词汇，但系统地描述多种才能的词汇以及运用现在进行时的特殊疑问句来询问他人当下状态或行为，仍是需要重点学习的内容。学生已具备在图文、情境中感知和理解新语言的能力，并能在教师引导下进行初步的语言实践。</w:t>
            </w:r>
          </w:p>
          <w:p w14:paraId="56DF17B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sz w:val="24"/>
                <w:szCs w:val="24"/>
              </w:rPr>
            </w:pPr>
            <w:r>
              <w:rPr>
                <w:rFonts w:hint="default"/>
                <w:b/>
                <w:bCs/>
                <w:spacing w:val="3"/>
                <w:position w:val="1"/>
                <w:sz w:val="24"/>
                <w:szCs w:val="24"/>
              </w:rPr>
              <w:t>【学习能力】</w:t>
            </w:r>
          </w:p>
          <w:p w14:paraId="036759E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四年级学生的逻辑思维和语言表达能力进一步发展。他们能够通过单元内多样化的语篇——如配图故事、人物故事、韵句等——多角度地理解和探究“才能”的内涵。单元设计的“预测故事”、“角色扮演”、“绘制并介绍个人才能”、“制作家庭才能展板”、“介绍勤奋努力的人”等活动，能有效激发学生的探究兴趣和表达欲望，锻炼其观察、推理、合作与创造能力。学生个体差异日益明显，单元提供的“基础性作业”与“发展性作业”为不同层次的学生提供了选择空间，鼓励个性化表达和深度探索。</w:t>
            </w:r>
          </w:p>
          <w:p w14:paraId="264DD4C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sz w:val="24"/>
                <w:szCs w:val="24"/>
              </w:rPr>
            </w:pPr>
            <w:r>
              <w:rPr>
                <w:rFonts w:hint="default"/>
                <w:b/>
                <w:bCs/>
                <w:spacing w:val="-4"/>
                <w:position w:val="1"/>
                <w:sz w:val="24"/>
                <w:szCs w:val="24"/>
              </w:rPr>
              <w:t>【生活经验】</w:t>
            </w:r>
          </w:p>
          <w:p w14:paraId="6780DEC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spacing w:val="7"/>
                <w:sz w:val="19"/>
                <w:szCs w:val="19"/>
              </w:rPr>
            </w:pPr>
            <w:r>
              <w:rPr>
                <w:rFonts w:hint="eastAsia"/>
                <w:spacing w:val="7"/>
                <w:sz w:val="24"/>
                <w:szCs w:val="24"/>
              </w:rPr>
              <w:t>四年级学生正处于兴趣广泛、乐于展示自我的年龄阶段。他们在校内外参与了丰富多彩的活动，对“才能”有切身的体会和直观的感受。无论是自己擅长的画画、唱歌、运动，还是观察到他人的特长，都为学习本单元提供了丰富的认知和情感基础。教材中“Lingling参加舞蹈比赛”、“小鸡发现自己的歌声”、“王羲之勤奋练字”、“调查家庭才能”等内容，能紧密联系学生的生活实际，引发共鸣。通过“分享个人才能”、“评价故事人物”、“介绍努力的人”等活动，能引导学生在真实语境中运用语言，深化对“人各有所长”、“努力成就才能”的理解，培养自信乐观、悦纳自我、欣赏他人的积极态度。</w:t>
            </w:r>
          </w:p>
        </w:tc>
      </w:tr>
    </w:tbl>
    <w:p w14:paraId="5107C54A">
      <w:pPr>
        <w:pStyle w:val="9"/>
        <w:keepNext w:val="0"/>
        <w:keepLines w:val="0"/>
        <w:pageBreakBefore w:val="0"/>
        <w:widowControl/>
        <w:kinsoku/>
        <w:wordWrap/>
        <w:overflowPunct/>
        <w:topLinePunct w:val="0"/>
        <w:autoSpaceDE w:val="0"/>
        <w:autoSpaceDN w:val="0"/>
        <w:bidi w:val="0"/>
        <w:adjustRightInd w:val="0"/>
        <w:snapToGrid w:val="0"/>
        <w:spacing w:before="120" w:line="352" w:lineRule="exact"/>
        <w:ind w:left="3984"/>
        <w:textAlignment w:val="baseline"/>
        <w:rPr>
          <w:b/>
          <w:bCs/>
          <w:spacing w:val="-13"/>
          <w:position w:val="2"/>
        </w:rPr>
      </w:pPr>
      <w:r>
        <w:rPr>
          <w:b/>
          <w:bCs/>
          <w:spacing w:val="-13"/>
          <w:position w:val="2"/>
        </w:rPr>
        <w:br w:type="page"/>
      </w:r>
    </w:p>
    <w:tbl>
      <w:tblPr>
        <w:tblStyle w:val="10"/>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2"/>
        <w:gridCol w:w="117"/>
        <w:gridCol w:w="2515"/>
        <w:gridCol w:w="5"/>
        <w:gridCol w:w="3"/>
      </w:tblGrid>
      <w:tr w14:paraId="55041C3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454" w:hRule="atLeast"/>
        </w:trPr>
        <w:tc>
          <w:tcPr>
            <w:tcW w:w="10475" w:type="dxa"/>
            <w:gridSpan w:val="4"/>
            <w:tcBorders>
              <w:top w:val="single" w:color="000000" w:sz="8" w:space="0"/>
              <w:left w:val="single" w:color="000000" w:sz="8" w:space="0"/>
              <w:bottom w:val="single" w:color="000000" w:sz="8" w:space="0"/>
              <w:right w:val="single" w:color="000000" w:sz="8" w:space="0"/>
            </w:tcBorders>
            <w:shd w:val="clear" w:color="auto" w:fill="92D050"/>
            <w:vAlign w:val="center"/>
          </w:tcPr>
          <w:p w14:paraId="673BA49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第一课时 Get ready</w:t>
            </w:r>
          </w:p>
        </w:tc>
      </w:tr>
      <w:tr w14:paraId="5E1017C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454" w:hRule="atLeast"/>
        </w:trPr>
        <w:tc>
          <w:tcPr>
            <w:tcW w:w="10475" w:type="dxa"/>
            <w:gridSpan w:val="4"/>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48D8870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一、语篇分析</w:t>
            </w:r>
          </w:p>
        </w:tc>
      </w:tr>
      <w:tr w14:paraId="5EDB965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3797" w:hRule="atLeast"/>
        </w:trPr>
        <w:tc>
          <w:tcPr>
            <w:tcW w:w="10475" w:type="dxa"/>
            <w:gridSpan w:val="4"/>
            <w:tcBorders>
              <w:top w:val="single" w:color="000000" w:sz="8" w:space="0"/>
              <w:left w:val="single" w:color="000000" w:sz="8" w:space="0"/>
              <w:bottom w:val="single" w:color="000000" w:sz="8" w:space="0"/>
              <w:right w:val="single" w:color="000000" w:sz="8" w:space="0"/>
            </w:tcBorders>
            <w:vAlign w:val="center"/>
          </w:tcPr>
          <w:p w14:paraId="5B3BAA7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What</w:t>
            </w:r>
            <w:r>
              <w:rPr>
                <w:rFonts w:hint="default" w:ascii="Times New Roman" w:hAnsi="Times New Roman" w:eastAsia="Times New Roman" w:cs="Times New Roman"/>
                <w:b/>
                <w:bCs/>
                <w:color w:val="C00000"/>
                <w:spacing w:val="10"/>
                <w:sz w:val="24"/>
                <w:szCs w:val="24"/>
              </w:rPr>
              <w:t>:</w:t>
            </w:r>
            <w:r>
              <w:rPr>
                <w:rFonts w:hint="default" w:ascii="Times New Roman" w:hAnsi="Times New Roman" w:eastAsia="Times New Roman" w:cs="Times New Roman"/>
                <w:b/>
                <w:bCs/>
                <w:color w:val="C00000"/>
                <w:spacing w:val="25"/>
                <w:w w:val="101"/>
                <w:sz w:val="24"/>
                <w:szCs w:val="24"/>
              </w:rPr>
              <w:t xml:space="preserve"> </w:t>
            </w:r>
            <w:r>
              <w:rPr>
                <w:rFonts w:hint="eastAsia"/>
                <w:spacing w:val="7"/>
                <w:sz w:val="24"/>
                <w:szCs w:val="24"/>
              </w:rPr>
              <w:t>本课时包括听唱歌曲和观察图片识别才能的活动。歌曲部分以欢快的旋律介绍不同的个人才能，如“I can play the piano, I can act, I can do magic…”等。看图任务则是呈现不同小朋友展示才能的照片，引导学生写出对应的英文单词或短语，并在教师引导下讨论个人才能。</w:t>
            </w:r>
          </w:p>
          <w:p w14:paraId="53FA663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Why</w:t>
            </w:r>
            <w:r>
              <w:rPr>
                <w:rFonts w:hint="default" w:ascii="Times New Roman" w:hAnsi="Times New Roman" w:eastAsia="Times New Roman" w:cs="Times New Roman"/>
                <w:b/>
                <w:bCs/>
                <w:color w:val="C00000"/>
                <w:spacing w:val="9"/>
                <w:sz w:val="24"/>
                <w:szCs w:val="24"/>
              </w:rPr>
              <w:t>:</w:t>
            </w:r>
            <w:r>
              <w:rPr>
                <w:rFonts w:hint="default" w:ascii="Times New Roman" w:hAnsi="Times New Roman" w:eastAsia="Times New Roman" w:cs="Times New Roman"/>
                <w:b/>
                <w:bCs/>
                <w:color w:val="C00000"/>
                <w:spacing w:val="31"/>
                <w:w w:val="101"/>
                <w:sz w:val="24"/>
                <w:szCs w:val="24"/>
              </w:rPr>
              <w:t xml:space="preserve"> </w:t>
            </w:r>
            <w:r>
              <w:rPr>
                <w:rFonts w:hint="eastAsia"/>
                <w:spacing w:val="7"/>
                <w:sz w:val="24"/>
                <w:szCs w:val="24"/>
              </w:rPr>
              <w:t>此语篇设置在单元起始部分，旨在通过歌曲和图片帮助学生初步感知才能话题的英文表达，激发学生对才能的兴趣和自信。歌曲和图像相结合的方式，能够帮助学生建立才能与具体活动之间的联系，为后续深入学习发现自身才能、欣赏他人才能奠定语言和情感基础。</w:t>
            </w:r>
          </w:p>
          <w:p w14:paraId="79FEFE5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spacing w:val="7"/>
                <w:sz w:val="19"/>
                <w:szCs w:val="19"/>
              </w:rPr>
            </w:pPr>
            <w:r>
              <w:rPr>
                <w:rFonts w:hint="default" w:ascii="Times New Roman" w:hAnsi="Times New Roman" w:eastAsia="Times New Roman" w:cs="Times New Roman"/>
                <w:b/>
                <w:bCs/>
                <w:color w:val="C00000"/>
                <w:sz w:val="24"/>
                <w:szCs w:val="24"/>
              </w:rPr>
              <w:t>How</w:t>
            </w:r>
            <w:r>
              <w:rPr>
                <w:rFonts w:hint="default" w:ascii="Times New Roman" w:hAnsi="Times New Roman" w:eastAsia="Times New Roman" w:cs="Times New Roman"/>
                <w:b/>
                <w:bCs/>
                <w:color w:val="C00000"/>
                <w:spacing w:val="8"/>
                <w:sz w:val="24"/>
                <w:szCs w:val="24"/>
              </w:rPr>
              <w:t>:</w:t>
            </w:r>
            <w:r>
              <w:rPr>
                <w:rFonts w:hint="default" w:ascii="Times New Roman" w:hAnsi="Times New Roman" w:eastAsia="Times New Roman" w:cs="Times New Roman"/>
                <w:b/>
                <w:bCs/>
                <w:color w:val="C00000"/>
                <w:spacing w:val="15"/>
                <w:w w:val="101"/>
                <w:sz w:val="24"/>
                <w:szCs w:val="24"/>
              </w:rPr>
              <w:t xml:space="preserve"> </w:t>
            </w:r>
            <w:r>
              <w:rPr>
                <w:rFonts w:hint="eastAsia"/>
                <w:spacing w:val="7"/>
                <w:sz w:val="24"/>
                <w:szCs w:val="24"/>
              </w:rPr>
              <w:t>课程通过重复性强、旋律明快的歌曲歌词，如“Talents make us shine…”，以及具有典型才能特征的图片，帮助学生直观理解并记忆才能词汇。教师通过提问、小组讨论、图片匹配等活动，引导学生从多角度描述才能，促进语言的内化与运用。歌曲跟唱和才能识别任务设计简单清晰，适合不同层次的学生参与，增强课堂互动性和趣味性。同时，通过小组调查“What can you do?”引导学生初步运用目标语言，为单元学习做好铺垫。</w:t>
            </w:r>
          </w:p>
        </w:tc>
      </w:tr>
      <w:tr w14:paraId="2E9EB5F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6"/>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7D3B728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二、教学目标</w:t>
            </w:r>
          </w:p>
        </w:tc>
      </w:tr>
      <w:tr w14:paraId="5615294C">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6"/>
            <w:tcBorders>
              <w:top w:val="single" w:color="000000" w:sz="8" w:space="0"/>
              <w:left w:val="single" w:color="000000" w:sz="8" w:space="0"/>
              <w:bottom w:val="single" w:color="000000" w:sz="8" w:space="0"/>
              <w:right w:val="single" w:color="000000" w:sz="8" w:space="0"/>
            </w:tcBorders>
            <w:vAlign w:val="center"/>
          </w:tcPr>
          <w:p w14:paraId="04996B6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1.在看视频、唱歌曲的活动中，理解歌曲大意，感知不同才能的英文单词和短语</w:t>
            </w:r>
            <w:r>
              <w:rPr>
                <w:rFonts w:hint="eastAsia"/>
                <w:spacing w:val="7"/>
                <w:sz w:val="24"/>
                <w:szCs w:val="24"/>
                <w:lang w:eastAsia="zh-CN"/>
              </w:rPr>
              <w:t>。</w:t>
            </w:r>
            <w:r>
              <w:rPr>
                <w:rFonts w:hint="eastAsia"/>
                <w:spacing w:val="7"/>
                <w:sz w:val="24"/>
                <w:szCs w:val="24"/>
              </w:rPr>
              <w:t>(学习理解)</w:t>
            </w:r>
          </w:p>
          <w:p w14:paraId="35CC4FE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2.看图指认人物的才能并写出相应的单词或短语。(应用实践)</w:t>
            </w:r>
          </w:p>
          <w:p w14:paraId="120D102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sz w:val="19"/>
                <w:szCs w:val="19"/>
              </w:rPr>
            </w:pPr>
            <w:r>
              <w:rPr>
                <w:rFonts w:hint="eastAsia"/>
                <w:spacing w:val="7"/>
                <w:sz w:val="24"/>
                <w:szCs w:val="24"/>
              </w:rPr>
              <w:t>3.运用所学语言介绍自己或他人的才能。(迁移创新)</w:t>
            </w:r>
          </w:p>
        </w:tc>
      </w:tr>
      <w:tr w14:paraId="475E0A0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6"/>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319FCC8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三、教学重点及难点</w:t>
            </w:r>
          </w:p>
        </w:tc>
      </w:tr>
      <w:tr w14:paraId="6E58A41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6"/>
            <w:tcBorders>
              <w:top w:val="single" w:color="000000" w:sz="8" w:space="0"/>
              <w:left w:val="single" w:color="000000" w:sz="8" w:space="0"/>
              <w:bottom w:val="single" w:color="000000" w:sz="8" w:space="0"/>
              <w:right w:val="single" w:color="000000" w:sz="8" w:space="0"/>
            </w:tcBorders>
            <w:vAlign w:val="center"/>
          </w:tcPr>
          <w:p w14:paraId="52B216B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教学重点:学生能够掌握描述才能的核心词汇及句型“What can he/she do? He/She can...”，通过歌曲、问答、调查等活动实现语言理解与应用。</w:t>
            </w:r>
          </w:p>
          <w:p w14:paraId="59F1C55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sz w:val="19"/>
                <w:szCs w:val="19"/>
              </w:rPr>
            </w:pPr>
            <w:r>
              <w:rPr>
                <w:rFonts w:hint="eastAsia"/>
                <w:spacing w:val="7"/>
                <w:sz w:val="24"/>
                <w:szCs w:val="24"/>
              </w:rPr>
              <w:t>教学难点:学生能够准确区分不同人称与“can”的搭配；在小组调查和歌曲改编中，综合运用语言进行创造性输出。</w:t>
            </w:r>
          </w:p>
        </w:tc>
      </w:tr>
      <w:tr w14:paraId="00ECF16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6"/>
            <w:tcBorders>
              <w:left w:val="single" w:color="000008" w:sz="6" w:space="0"/>
              <w:bottom w:val="single" w:color="000008" w:sz="6" w:space="0"/>
            </w:tcBorders>
            <w:shd w:val="clear" w:color="auto" w:fill="92D050"/>
            <w:vAlign w:val="center"/>
          </w:tcPr>
          <w:p w14:paraId="6C6FDDB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教学过程</w:t>
            </w:r>
          </w:p>
        </w:tc>
      </w:tr>
      <w:tr w14:paraId="2D63A77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7A52536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教学目标</w:t>
            </w:r>
          </w:p>
        </w:tc>
        <w:tc>
          <w:tcPr>
            <w:tcW w:w="5469" w:type="dxa"/>
            <w:gridSpan w:val="2"/>
            <w:tcBorders>
              <w:top w:val="single" w:color="000008" w:sz="6" w:space="0"/>
            </w:tcBorders>
            <w:shd w:val="clear" w:color="auto" w:fill="92D050"/>
            <w:vAlign w:val="center"/>
          </w:tcPr>
          <w:p w14:paraId="13E0D49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学习活动</w:t>
            </w:r>
          </w:p>
        </w:tc>
        <w:tc>
          <w:tcPr>
            <w:tcW w:w="2523" w:type="dxa"/>
            <w:gridSpan w:val="3"/>
            <w:tcBorders>
              <w:top w:val="single" w:color="000008" w:sz="6" w:space="0"/>
            </w:tcBorders>
            <w:shd w:val="clear" w:color="auto" w:fill="92D050"/>
            <w:vAlign w:val="center"/>
          </w:tcPr>
          <w:p w14:paraId="5105CB6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效果评价</w:t>
            </w:r>
          </w:p>
        </w:tc>
      </w:tr>
      <w:tr w14:paraId="7DF8E82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174" w:hRule="atLeast"/>
        </w:trPr>
        <w:tc>
          <w:tcPr>
            <w:tcW w:w="2491" w:type="dxa"/>
            <w:tcBorders>
              <w:top w:val="single" w:color="000008" w:sz="6" w:space="0"/>
              <w:left w:val="single" w:color="000008" w:sz="6" w:space="0"/>
            </w:tcBorders>
            <w:vAlign w:val="center"/>
          </w:tcPr>
          <w:p w14:paraId="2DE24F8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在看视频、唱歌曲的活动中，理解歌曲大意，感知不同才能的英文单词和短语</w:t>
            </w:r>
            <w:r>
              <w:rPr>
                <w:rFonts w:hint="eastAsia"/>
                <w:spacing w:val="7"/>
                <w:sz w:val="24"/>
                <w:szCs w:val="24"/>
                <w:lang w:eastAsia="zh-CN"/>
              </w:rPr>
              <w:t>。</w:t>
            </w:r>
            <w:r>
              <w:rPr>
                <w:rFonts w:hint="eastAsia"/>
                <w:spacing w:val="7"/>
                <w:sz w:val="24"/>
                <w:szCs w:val="24"/>
              </w:rPr>
              <w:t>(学习理解)</w:t>
            </w:r>
          </w:p>
        </w:tc>
        <w:tc>
          <w:tcPr>
            <w:tcW w:w="5469" w:type="dxa"/>
            <w:gridSpan w:val="2"/>
            <w:vAlign w:val="center"/>
          </w:tcPr>
          <w:p w14:paraId="3F4F064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 Watch and sing.</w:t>
            </w:r>
          </w:p>
          <w:p w14:paraId="639D85F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教师播放歌曲视频，让学生先整体观看，熟悉旋律和画面。</w:t>
            </w:r>
          </w:p>
          <w:p w14:paraId="7DBF3D2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然后再次播放视频，鼓励学生尝试跟唱，注意模仿发音和节奏。</w:t>
            </w:r>
          </w:p>
          <w:p w14:paraId="57C493D5">
            <w:pPr>
              <w:pStyle w:val="9"/>
              <w:keepNext w:val="0"/>
              <w:keepLines w:val="0"/>
              <w:pageBreakBefore w:val="0"/>
              <w:widowControl/>
              <w:numPr>
                <w:ilvl w:val="0"/>
                <w:numId w:val="1"/>
              </w:numPr>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Read, circle and say.</w:t>
            </w:r>
          </w:p>
          <w:p w14:paraId="7C5A5318">
            <w:pPr>
              <w:pStyle w:val="9"/>
              <w:keepNext w:val="0"/>
              <w:keepLines w:val="0"/>
              <w:pageBreakBefore w:val="0"/>
              <w:widowControl/>
              <w:numPr>
                <w:ilvl w:val="0"/>
                <w:numId w:val="0"/>
              </w:numPr>
              <w:suppressLineNumbers w:val="0"/>
              <w:kinsoku/>
              <w:wordWrap/>
              <w:overflowPunct/>
              <w:topLinePunct w:val="0"/>
              <w:autoSpaceDE w:val="0"/>
              <w:autoSpaceDN w:val="0"/>
              <w:bidi w:val="0"/>
              <w:adjustRightInd w:val="0"/>
              <w:snapToGrid w:val="0"/>
              <w:spacing w:before="0" w:beforeAutospacing="0" w:after="0" w:afterAutospacing="0" w:line="240" w:lineRule="auto"/>
              <w:ind w:left="0" w:leftChars="0" w:right="0" w:rightChars="0"/>
              <w:jc w:val="left"/>
              <w:textAlignment w:val="baseline"/>
              <w:rPr>
                <w:rFonts w:hint="eastAsia"/>
                <w:spacing w:val="7"/>
                <w:sz w:val="24"/>
                <w:szCs w:val="24"/>
              </w:rPr>
            </w:pPr>
            <w:r>
              <w:rPr>
                <w:rFonts w:hint="eastAsia"/>
                <w:spacing w:val="7"/>
                <w:sz w:val="24"/>
                <w:szCs w:val="24"/>
              </w:rPr>
              <w:t>学生以小组形式朗读歌词，并圈出表示</w:t>
            </w:r>
            <w:r>
              <w:rPr>
                <w:rFonts w:hint="eastAsia"/>
                <w:spacing w:val="7"/>
                <w:sz w:val="24"/>
                <w:szCs w:val="24"/>
                <w:lang w:val="en-US" w:eastAsia="zh-CN"/>
              </w:rPr>
              <w:t>才能</w:t>
            </w:r>
            <w:r>
              <w:rPr>
                <w:rFonts w:hint="eastAsia"/>
                <w:spacing w:val="7"/>
                <w:sz w:val="24"/>
                <w:szCs w:val="24"/>
              </w:rPr>
              <w:t>的短语。</w:t>
            </w:r>
          </w:p>
          <w:p w14:paraId="3F69F2B6">
            <w:pPr>
              <w:pStyle w:val="9"/>
              <w:keepNext w:val="0"/>
              <w:keepLines w:val="0"/>
              <w:pageBreakBefore w:val="0"/>
              <w:widowControl/>
              <w:numPr>
                <w:ilvl w:val="0"/>
                <w:numId w:val="0"/>
              </w:numPr>
              <w:suppressLineNumbers w:val="0"/>
              <w:kinsoku/>
              <w:wordWrap/>
              <w:overflowPunct/>
              <w:topLinePunct w:val="0"/>
              <w:autoSpaceDE w:val="0"/>
              <w:autoSpaceDN w:val="0"/>
              <w:bidi w:val="0"/>
              <w:adjustRightInd w:val="0"/>
              <w:snapToGrid w:val="0"/>
              <w:spacing w:before="0" w:beforeAutospacing="0" w:after="0" w:afterAutospacing="0" w:line="240" w:lineRule="auto"/>
              <w:ind w:left="0" w:leftChars="0" w:right="0" w:rightChars="0"/>
              <w:jc w:val="left"/>
              <w:textAlignment w:val="baseline"/>
              <w:rPr>
                <w:rFonts w:hint="eastAsia"/>
                <w:spacing w:val="7"/>
                <w:sz w:val="24"/>
                <w:szCs w:val="24"/>
              </w:rPr>
            </w:pPr>
            <w:r>
              <w:rPr>
                <w:rFonts w:hint="eastAsia"/>
                <w:spacing w:val="7"/>
                <w:sz w:val="24"/>
                <w:szCs w:val="24"/>
              </w:rPr>
              <w:t>教师提问“What can they do?”，引导学生根据歌词内容用完整句子回答。</w:t>
            </w:r>
          </w:p>
          <w:p w14:paraId="6370397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lang w:val="en-US" w:eastAsia="zh-CN"/>
              </w:rPr>
              <w:t>3</w:t>
            </w:r>
            <w:r>
              <w:rPr>
                <w:rFonts w:hint="eastAsia"/>
                <w:spacing w:val="7"/>
                <w:sz w:val="24"/>
                <w:szCs w:val="24"/>
              </w:rPr>
              <w:t>. Watch and sing again.</w:t>
            </w:r>
          </w:p>
          <w:p w14:paraId="7EC3CEC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学生再次观看视频，跟唱歌曲。</w:t>
            </w:r>
          </w:p>
          <w:p w14:paraId="3AFF7CB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lang w:val="en-US" w:eastAsia="zh-CN"/>
              </w:rPr>
              <w:t>4</w:t>
            </w:r>
            <w:r>
              <w:rPr>
                <w:rFonts w:hint="eastAsia"/>
                <w:spacing w:val="7"/>
                <w:sz w:val="24"/>
                <w:szCs w:val="24"/>
              </w:rPr>
              <w:t>. Sing in groups.</w:t>
            </w:r>
          </w:p>
          <w:p w14:paraId="7FCE652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学生分组演唱歌曲。</w:t>
            </w:r>
          </w:p>
        </w:tc>
        <w:tc>
          <w:tcPr>
            <w:tcW w:w="2523" w:type="dxa"/>
            <w:gridSpan w:val="3"/>
            <w:vAlign w:val="top"/>
          </w:tcPr>
          <w:p w14:paraId="05619FC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教师关注学生的语音、语调等，及时给予帮助。</w:t>
            </w:r>
          </w:p>
          <w:p w14:paraId="65AE88E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E2336D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70BC15B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教师观察学生的回答情况，了解其能否理解歌曲大意，准确提取信息。</w:t>
            </w:r>
          </w:p>
          <w:p w14:paraId="57D177E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7163F36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tc>
      </w:tr>
      <w:tr w14:paraId="03534C9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6"/>
            <w:tcBorders>
              <w:left w:val="single" w:color="000008" w:sz="6" w:space="0"/>
            </w:tcBorders>
            <w:vAlign w:val="center"/>
          </w:tcPr>
          <w:p w14:paraId="3B26072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74567CA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本环节通过多模态输入和分层理解活动，引导学生在整体感知、细节提取、情境应答中逐步理解歌曲大意及才能词汇；通过反复吟唱与小组合作，在韵律中内化语言，实现从初步感知到意义建构的学习理解过程。</w:t>
            </w:r>
          </w:p>
        </w:tc>
      </w:tr>
      <w:tr w14:paraId="1CAFB13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65DA5B0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教学目标</w:t>
            </w:r>
          </w:p>
        </w:tc>
        <w:tc>
          <w:tcPr>
            <w:tcW w:w="5469" w:type="dxa"/>
            <w:gridSpan w:val="2"/>
            <w:tcBorders>
              <w:left w:val="single" w:color="000008" w:sz="6" w:space="0"/>
            </w:tcBorders>
            <w:shd w:val="clear" w:color="auto" w:fill="92D050"/>
            <w:vAlign w:val="center"/>
          </w:tcPr>
          <w:p w14:paraId="3E74024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学习活动</w:t>
            </w:r>
          </w:p>
        </w:tc>
        <w:tc>
          <w:tcPr>
            <w:tcW w:w="2523" w:type="dxa"/>
            <w:gridSpan w:val="3"/>
            <w:tcBorders>
              <w:left w:val="single" w:color="000008" w:sz="6" w:space="0"/>
            </w:tcBorders>
            <w:shd w:val="clear" w:color="auto" w:fill="92D050"/>
            <w:vAlign w:val="center"/>
          </w:tcPr>
          <w:p w14:paraId="7C869BE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效果评价</w:t>
            </w:r>
          </w:p>
        </w:tc>
      </w:tr>
      <w:tr w14:paraId="66A6AC5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725" w:hRule="atLeast"/>
        </w:trPr>
        <w:tc>
          <w:tcPr>
            <w:tcW w:w="2491" w:type="dxa"/>
            <w:tcBorders>
              <w:left w:val="single" w:color="000008" w:sz="6" w:space="0"/>
            </w:tcBorders>
            <w:vAlign w:val="center"/>
          </w:tcPr>
          <w:p w14:paraId="365D9CD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看图指认人物的才能并写出相应的单词或短语。(应用实践)</w:t>
            </w:r>
          </w:p>
        </w:tc>
        <w:tc>
          <w:tcPr>
            <w:tcW w:w="5469" w:type="dxa"/>
            <w:gridSpan w:val="2"/>
            <w:tcBorders>
              <w:left w:val="single" w:color="000008" w:sz="6" w:space="0"/>
            </w:tcBorders>
            <w:vAlign w:val="center"/>
          </w:tcPr>
          <w:p w14:paraId="056A473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lang w:val="en-US" w:eastAsia="zh-CN"/>
              </w:rPr>
              <w:t>5</w:t>
            </w:r>
            <w:r>
              <w:rPr>
                <w:rFonts w:hint="eastAsia"/>
                <w:spacing w:val="7"/>
                <w:sz w:val="24"/>
                <w:szCs w:val="24"/>
              </w:rPr>
              <w:t>. Look and answer.</w:t>
            </w:r>
          </w:p>
          <w:p w14:paraId="3A58D1E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学生看图，回答问题：</w:t>
            </w:r>
          </w:p>
          <w:p w14:paraId="6150028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What can she do? </w:t>
            </w:r>
          </w:p>
          <w:p w14:paraId="3B01924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What can they do? </w:t>
            </w:r>
          </w:p>
          <w:p w14:paraId="614183C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What can he do?</w:t>
            </w:r>
          </w:p>
          <w:p w14:paraId="7BE21ED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在问答过程中，教师鼓励全班跟读正确的句子，并请个别学生模仿回答，确保发音准确。</w:t>
            </w:r>
          </w:p>
          <w:p w14:paraId="0297029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lang w:val="en-US" w:eastAsia="zh-CN"/>
              </w:rPr>
              <w:t>6</w:t>
            </w:r>
            <w:r>
              <w:rPr>
                <w:rFonts w:hint="eastAsia"/>
                <w:spacing w:val="7"/>
                <w:sz w:val="24"/>
                <w:szCs w:val="24"/>
              </w:rPr>
              <w:t>. Look and write.</w:t>
            </w:r>
          </w:p>
          <w:p w14:paraId="1B59243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学生看图，写出对应的才能，补全句子。</w:t>
            </w:r>
          </w:p>
          <w:p w14:paraId="46777B6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教师巡视指导，帮助有困难的学生拼写单词。</w:t>
            </w:r>
          </w:p>
          <w:p w14:paraId="6441E17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写完后，请几位学生朗读自己的句子，全班核对答案并进行评价。</w:t>
            </w:r>
          </w:p>
        </w:tc>
        <w:tc>
          <w:tcPr>
            <w:tcW w:w="2523" w:type="dxa"/>
            <w:gridSpan w:val="3"/>
            <w:tcBorders>
              <w:left w:val="single" w:color="000008" w:sz="6" w:space="0"/>
            </w:tcBorders>
            <w:vAlign w:val="top"/>
          </w:tcPr>
          <w:p w14:paraId="1DCAE1A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教师观察学生能否根据图片说出对应的才能，及时给予指导或鼓励。</w:t>
            </w:r>
          </w:p>
          <w:p w14:paraId="301E4DB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7B1990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905E82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C10B44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教师基于学生的完成情况，评价其能否掌握不同才能的英文表达。</w:t>
            </w:r>
          </w:p>
        </w:tc>
      </w:tr>
      <w:tr w14:paraId="41E6645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5"/>
            <w:tcBorders>
              <w:left w:val="single" w:color="000008" w:sz="6" w:space="0"/>
            </w:tcBorders>
            <w:vAlign w:val="top"/>
          </w:tcPr>
          <w:p w14:paraId="1B7FFCC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524C430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看图问答与书面填写的递进活动，引导学生在情境中准确运用“can”句型描述人物才能。口头问答强化句型结构与发音准确性，书写任务落实词汇拼写与句子组织能力；通过全班跟读、个别模仿与核对评价，实现语言技能在应用实践中的巩固与内化。</w:t>
            </w:r>
          </w:p>
        </w:tc>
      </w:tr>
      <w:tr w14:paraId="0F094E5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77009BAA">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教学目标</w:t>
            </w:r>
          </w:p>
        </w:tc>
        <w:tc>
          <w:tcPr>
            <w:tcW w:w="5352" w:type="dxa"/>
            <w:shd w:val="clear" w:color="auto" w:fill="92D050"/>
            <w:vAlign w:val="center"/>
          </w:tcPr>
          <w:p w14:paraId="04C8A9BD">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学习活动</w:t>
            </w:r>
          </w:p>
        </w:tc>
        <w:tc>
          <w:tcPr>
            <w:tcW w:w="2637" w:type="dxa"/>
            <w:gridSpan w:val="3"/>
            <w:shd w:val="clear" w:color="auto" w:fill="92D050"/>
            <w:vAlign w:val="center"/>
          </w:tcPr>
          <w:p w14:paraId="261736B2">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效果评价</w:t>
            </w:r>
          </w:p>
        </w:tc>
      </w:tr>
      <w:tr w14:paraId="561F2FE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848" w:hRule="atLeast"/>
        </w:trPr>
        <w:tc>
          <w:tcPr>
            <w:tcW w:w="2491" w:type="dxa"/>
            <w:tcBorders>
              <w:top w:val="single" w:color="000008" w:sz="6" w:space="0"/>
              <w:left w:val="single" w:color="000008" w:sz="6" w:space="0"/>
              <w:bottom w:val="single" w:color="000008" w:sz="6" w:space="0"/>
            </w:tcBorders>
            <w:vAlign w:val="center"/>
          </w:tcPr>
          <w:p w14:paraId="0A0691F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运用所学语言介绍自己或他人的才能。(迁移创新)</w:t>
            </w:r>
          </w:p>
        </w:tc>
        <w:tc>
          <w:tcPr>
            <w:tcW w:w="5352" w:type="dxa"/>
            <w:vAlign w:val="top"/>
          </w:tcPr>
          <w:p w14:paraId="3B239FC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lang w:val="en-US" w:eastAsia="zh-CN"/>
              </w:rPr>
              <w:t>7</w:t>
            </w:r>
            <w:r>
              <w:rPr>
                <w:rFonts w:hint="eastAsia"/>
                <w:spacing w:val="7"/>
                <w:sz w:val="24"/>
                <w:szCs w:val="24"/>
              </w:rPr>
              <w:t>. Ask and answer.</w:t>
            </w:r>
          </w:p>
          <w:p w14:paraId="432167D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程度一般的班级或学生在教师的引导下，借助教师提供的语言支架展开问答。</w:t>
            </w:r>
          </w:p>
          <w:p w14:paraId="4F76DD4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程度较好的班级或学生尝试不借助语言支架，独立展开问答。</w:t>
            </w:r>
          </w:p>
          <w:p w14:paraId="4FBC68F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lang w:val="en-US" w:eastAsia="zh-CN"/>
              </w:rPr>
              <w:t>8</w:t>
            </w:r>
            <w:r>
              <w:rPr>
                <w:rFonts w:hint="eastAsia"/>
                <w:spacing w:val="7"/>
                <w:sz w:val="24"/>
                <w:szCs w:val="24"/>
              </w:rPr>
              <w:t>. Work in groups. Do a survey.</w:t>
            </w:r>
          </w:p>
          <w:p w14:paraId="4BE59E7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学生小组合作，调查组内成员的才能，完成表格，并运用所学语言介绍小组成员的才能。</w:t>
            </w:r>
          </w:p>
          <w:p w14:paraId="539DFED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教师示范如何提问和记录：邀请一位学生上台，用“What can you do?”提问，并示范在表格中打钩或简笔记录。</w:t>
            </w:r>
          </w:p>
          <w:p w14:paraId="159B817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然后，学生在小组内轮流担任调查员，用“What can you do?”询问组员，并根据回答在表格中记录每个人的才能。</w:t>
            </w:r>
          </w:p>
          <w:p w14:paraId="4108D20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调查结束后，每组推选一位代表，运用“He/She can...”和“They can...”等句型向全班介绍小组成员的才能，如：“In our group, Lily can dance, Tom can play football, and we can all sing.” </w:t>
            </w:r>
          </w:p>
          <w:p w14:paraId="0CC14DE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教师鼓励其他学生认真倾听并给予掌声，同时纠正语言错误，强化目标句型的使用。</w:t>
            </w:r>
          </w:p>
          <w:p w14:paraId="29F2916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lang w:val="en-US" w:eastAsia="zh-CN"/>
              </w:rPr>
              <w:t>9</w:t>
            </w:r>
            <w:r>
              <w:rPr>
                <w:rFonts w:hint="eastAsia"/>
                <w:spacing w:val="7"/>
                <w:sz w:val="24"/>
                <w:szCs w:val="24"/>
              </w:rPr>
              <w:t>. Rewrite the song and sing.</w:t>
            </w:r>
          </w:p>
          <w:p w14:paraId="3DF8E6F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程度较好的班级或学生根据调查表改编并演唱歌曲。</w:t>
            </w:r>
          </w:p>
          <w:p w14:paraId="394367F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教师引导学生根据第8步调查表的统计结果，对第1步学唱的歌曲歌词进行创意改编，并将新歌词唱出来。</w:t>
            </w:r>
          </w:p>
        </w:tc>
        <w:tc>
          <w:tcPr>
            <w:tcW w:w="2637" w:type="dxa"/>
            <w:gridSpan w:val="3"/>
            <w:vAlign w:val="center"/>
          </w:tcPr>
          <w:p w14:paraId="22504C7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eastAsia="楷体"/>
                <w:spacing w:val="7"/>
                <w:sz w:val="24"/>
                <w:szCs w:val="24"/>
                <w:lang w:val="en-US" w:eastAsia="zh-CN"/>
              </w:rPr>
            </w:pPr>
            <w:r>
              <w:rPr>
                <w:rFonts w:hint="eastAsia"/>
                <w:spacing w:val="7"/>
                <w:sz w:val="24"/>
                <w:szCs w:val="24"/>
              </w:rPr>
              <w:t>教师基于学生的表现情况，评价其能否运用所学语言介绍自己或他人的才能。</w:t>
            </w:r>
            <w:r>
              <w:rPr>
                <w:rFonts w:hint="eastAsia"/>
                <w:spacing w:val="7"/>
                <w:sz w:val="24"/>
                <w:szCs w:val="24"/>
                <w:lang w:val="en-US" w:eastAsia="zh-CN"/>
              </w:rPr>
              <w:t xml:space="preserve">   </w:t>
            </w:r>
          </w:p>
        </w:tc>
      </w:tr>
      <w:tr w14:paraId="21ECE5C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5"/>
            <w:tcBorders>
              <w:top w:val="single" w:color="000008" w:sz="6" w:space="0"/>
              <w:left w:val="single" w:color="000008" w:sz="6" w:space="0"/>
              <w:bottom w:val="single" w:color="000008" w:sz="6" w:space="0"/>
            </w:tcBorders>
            <w:vAlign w:val="center"/>
          </w:tcPr>
          <w:p w14:paraId="5EDA869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17B693B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分层问答、小组调查与歌曲创编的递进任务，引导学生在真实交际中迁移运用“can”句型描述才能。调查活动培养信息收集与团队协作能力，歌曲改编激发创造性语言输出，实现从语言学习到综合素养的升华。</w:t>
            </w:r>
          </w:p>
        </w:tc>
      </w:tr>
      <w:tr w14:paraId="46E6D0C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5"/>
            <w:tcBorders>
              <w:top w:val="single" w:color="000008" w:sz="6" w:space="0"/>
              <w:left w:val="single" w:color="000008" w:sz="6" w:space="0"/>
              <w:bottom w:val="single" w:color="000008" w:sz="6" w:space="0"/>
            </w:tcBorders>
            <w:shd w:val="clear" w:color="auto" w:fill="92D050"/>
            <w:vAlign w:val="center"/>
          </w:tcPr>
          <w:p w14:paraId="1670EB7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spacing w:val="7"/>
                <w:sz w:val="24"/>
                <w:szCs w:val="24"/>
              </w:rPr>
            </w:pPr>
            <w:r>
              <w:rPr>
                <w:rFonts w:hint="default"/>
                <w:b/>
                <w:bCs/>
                <w:spacing w:val="-5"/>
              </w:rPr>
              <w:t>Homework</w:t>
            </w:r>
          </w:p>
        </w:tc>
      </w:tr>
      <w:tr w14:paraId="55F9B9D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5"/>
            <w:tcBorders>
              <w:top w:val="single" w:color="000008" w:sz="6" w:space="0"/>
              <w:left w:val="single" w:color="000008" w:sz="6" w:space="0"/>
            </w:tcBorders>
            <w:vAlign w:val="center"/>
          </w:tcPr>
          <w:p w14:paraId="2655DA5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基础性作业：</w:t>
            </w:r>
          </w:p>
          <w:p w14:paraId="45D1601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1.观看视频，唱一唱教材第26页的歌曲。</w:t>
            </w:r>
          </w:p>
          <w:p w14:paraId="7BB701E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2.归纳总结不同才能的英文表达。</w:t>
            </w:r>
          </w:p>
          <w:p w14:paraId="1D45263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发展性作业：</w:t>
            </w:r>
          </w:p>
          <w:p w14:paraId="4617276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color w:val="CFCFCF"/>
                <w:spacing w:val="7"/>
                <w:sz w:val="24"/>
                <w:szCs w:val="24"/>
              </w:rPr>
            </w:pPr>
            <w:r>
              <w:rPr>
                <w:rFonts w:hint="eastAsia"/>
                <w:spacing w:val="7"/>
                <w:sz w:val="24"/>
                <w:szCs w:val="24"/>
              </w:rPr>
              <w:t>运用所学语言介绍自己和家人的才能，并在下节课展示。</w:t>
            </w:r>
          </w:p>
        </w:tc>
      </w:tr>
      <w:tr w14:paraId="6ED023F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6"/>
            <w:tcBorders>
              <w:top w:val="single" w:color="000008" w:sz="6" w:space="0"/>
              <w:left w:val="single" w:color="000008" w:sz="6" w:space="0"/>
              <w:bottom w:val="single" w:color="000008" w:sz="6" w:space="0"/>
            </w:tcBorders>
            <w:shd w:val="clear" w:color="auto" w:fill="92D050"/>
            <w:vAlign w:val="center"/>
          </w:tcPr>
          <w:p w14:paraId="7F72298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eastAsia="楷体"/>
                <w:spacing w:val="7"/>
                <w:sz w:val="24"/>
                <w:szCs w:val="24"/>
                <w:lang w:eastAsia="zh-CN"/>
              </w:rPr>
            </w:pPr>
            <w:r>
              <w:rPr>
                <w:rFonts w:hint="eastAsia"/>
                <w:b/>
                <w:bCs/>
                <w:spacing w:val="-5"/>
                <w:lang w:val="en-US" w:eastAsia="zh-CN"/>
              </w:rPr>
              <w:t>板书</w:t>
            </w:r>
          </w:p>
        </w:tc>
      </w:tr>
      <w:tr w14:paraId="760A105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2120" w:hRule="atLeast"/>
        </w:trPr>
        <w:tc>
          <w:tcPr>
            <w:tcW w:w="10480" w:type="dxa"/>
            <w:gridSpan w:val="5"/>
            <w:tcBorders>
              <w:top w:val="single" w:color="000008" w:sz="6" w:space="0"/>
              <w:left w:val="single" w:color="000008" w:sz="6" w:space="0"/>
            </w:tcBorders>
            <w:vAlign w:val="center"/>
          </w:tcPr>
          <w:p w14:paraId="52E091A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spacing w:val="7"/>
                <w:sz w:val="24"/>
                <w:szCs w:val="24"/>
              </w:rPr>
            </w:pPr>
            <w:r>
              <w:rPr>
                <w:rFonts w:hint="default"/>
              </w:rPr>
              <w:drawing>
                <wp:inline distT="0" distB="0" distL="114300" distR="114300">
                  <wp:extent cx="6570345" cy="3694430"/>
                  <wp:effectExtent l="0" t="0" r="1905"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4"/>
                          <a:stretch>
                            <a:fillRect/>
                          </a:stretch>
                        </pic:blipFill>
                        <pic:spPr>
                          <a:xfrm>
                            <a:off x="0" y="0"/>
                            <a:ext cx="6570345" cy="3694430"/>
                          </a:xfrm>
                          <a:prstGeom prst="rect">
                            <a:avLst/>
                          </a:prstGeom>
                          <a:noFill/>
                          <a:ln>
                            <a:noFill/>
                          </a:ln>
                        </pic:spPr>
                      </pic:pic>
                    </a:graphicData>
                  </a:graphic>
                </wp:inline>
              </w:drawing>
            </w:r>
          </w:p>
        </w:tc>
      </w:tr>
      <w:tr w14:paraId="2258D324">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6"/>
            <w:tcBorders>
              <w:bottom w:val="single" w:color="000008" w:sz="8" w:space="0"/>
            </w:tcBorders>
            <w:shd w:val="clear" w:color="auto" w:fill="92D050"/>
            <w:vAlign w:val="center"/>
          </w:tcPr>
          <w:p w14:paraId="1DB5B81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教学反思 Teaching Reflection</w:t>
            </w:r>
          </w:p>
        </w:tc>
      </w:tr>
      <w:tr w14:paraId="733B5497">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6"/>
            <w:tcBorders>
              <w:top w:val="single" w:color="000008" w:sz="8" w:space="0"/>
              <w:bottom w:val="single" w:color="000008" w:sz="8" w:space="0"/>
              <w:right w:val="single" w:color="000008" w:sz="8" w:space="0"/>
            </w:tcBorders>
            <w:vAlign w:val="top"/>
          </w:tcPr>
          <w:p w14:paraId="170A74B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Teaching Reflection 教学反思</w:t>
            </w:r>
          </w:p>
          <w:p w14:paraId="1DE1135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p w14:paraId="619C010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tc>
      </w:tr>
      <w:tr w14:paraId="70BAC3D6">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6"/>
            <w:tcBorders>
              <w:top w:val="single" w:color="000008" w:sz="8" w:space="0"/>
              <w:bottom w:val="single" w:color="000008" w:sz="8" w:space="0"/>
              <w:right w:val="single" w:color="000008" w:sz="8" w:space="0"/>
            </w:tcBorders>
            <w:vAlign w:val="top"/>
          </w:tcPr>
          <w:p w14:paraId="4B72E5FB">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6B690B14">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6"/>
            <w:tcBorders>
              <w:top w:val="single" w:color="000008" w:sz="8" w:space="0"/>
              <w:bottom w:val="single" w:color="000008" w:sz="8" w:space="0"/>
              <w:right w:val="single" w:color="000008" w:sz="8" w:space="0"/>
            </w:tcBorders>
            <w:vAlign w:val="top"/>
          </w:tcPr>
          <w:p w14:paraId="15BF7D4C">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4B0BA271">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6"/>
            <w:tcBorders>
              <w:top w:val="single" w:color="000008" w:sz="8" w:space="0"/>
              <w:bottom w:val="single" w:color="000008" w:sz="8" w:space="0"/>
              <w:right w:val="single" w:color="000008" w:sz="8" w:space="0"/>
            </w:tcBorders>
            <w:vAlign w:val="top"/>
          </w:tcPr>
          <w:p w14:paraId="42CCADAF">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614CADF1">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6"/>
            <w:tcBorders>
              <w:top w:val="single" w:color="000008" w:sz="8" w:space="0"/>
              <w:bottom w:val="single" w:color="000008" w:sz="8" w:space="0"/>
              <w:right w:val="single" w:color="000008" w:sz="8" w:space="0"/>
            </w:tcBorders>
            <w:vAlign w:val="top"/>
          </w:tcPr>
          <w:p w14:paraId="7D0D38CA">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bl>
    <w:p w14:paraId="31189BC0">
      <w:pPr>
        <w:keepNext w:val="0"/>
        <w:keepLines w:val="0"/>
        <w:pageBreakBefore w:val="0"/>
        <w:widowControl/>
        <w:kinsoku/>
        <w:wordWrap/>
        <w:overflowPunct/>
        <w:topLinePunct w:val="0"/>
        <w:autoSpaceDE w:val="0"/>
        <w:autoSpaceDN w:val="0"/>
        <w:bidi w:val="0"/>
        <w:adjustRightInd w:val="0"/>
        <w:snapToGrid w:val="0"/>
        <w:textAlignment w:val="baseline"/>
        <w:rPr>
          <w:sz w:val="21"/>
          <w:szCs w:val="21"/>
        </w:rPr>
        <w:sectPr>
          <w:footerReference r:id="rId6" w:type="default"/>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pPr>
    </w:p>
    <w:tbl>
      <w:tblPr>
        <w:tblStyle w:val="10"/>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469"/>
        <w:gridCol w:w="2515"/>
        <w:gridCol w:w="5"/>
        <w:gridCol w:w="3"/>
      </w:tblGrid>
      <w:tr w14:paraId="532E47E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454" w:hRule="atLeast"/>
        </w:trPr>
        <w:tc>
          <w:tcPr>
            <w:tcW w:w="10475" w:type="dxa"/>
            <w:gridSpan w:val="3"/>
            <w:tcBorders>
              <w:top w:val="single" w:color="000000" w:sz="8" w:space="0"/>
              <w:left w:val="single" w:color="000000" w:sz="8" w:space="0"/>
              <w:bottom w:val="single" w:color="000000" w:sz="8" w:space="0"/>
              <w:right w:val="single" w:color="000000" w:sz="8" w:space="0"/>
            </w:tcBorders>
            <w:shd w:val="clear" w:color="auto" w:fill="92D050"/>
            <w:vAlign w:val="center"/>
          </w:tcPr>
          <w:p w14:paraId="5350F5F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第</w:t>
            </w:r>
            <w:r>
              <w:rPr>
                <w:rFonts w:hint="eastAsia"/>
                <w:b/>
                <w:bCs/>
                <w:spacing w:val="-5"/>
                <w:lang w:val="en-US" w:eastAsia="zh-CN"/>
              </w:rPr>
              <w:t>二</w:t>
            </w:r>
            <w:r>
              <w:rPr>
                <w:rFonts w:hint="default"/>
                <w:b/>
                <w:bCs/>
                <w:spacing w:val="-5"/>
              </w:rPr>
              <w:t xml:space="preserve">课时 </w:t>
            </w:r>
            <w:r>
              <w:rPr>
                <w:rFonts w:hint="eastAsia"/>
                <w:b/>
                <w:bCs/>
                <w:spacing w:val="-5"/>
              </w:rPr>
              <w:t>Start up</w:t>
            </w:r>
          </w:p>
        </w:tc>
      </w:tr>
      <w:tr w14:paraId="1813CE7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454" w:hRule="atLeast"/>
        </w:trPr>
        <w:tc>
          <w:tcPr>
            <w:tcW w:w="10475" w:type="dxa"/>
            <w:gridSpan w:val="3"/>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5515D3A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一、语篇分析</w:t>
            </w:r>
          </w:p>
        </w:tc>
      </w:tr>
      <w:tr w14:paraId="0A10FAD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3402" w:hRule="atLeast"/>
        </w:trPr>
        <w:tc>
          <w:tcPr>
            <w:tcW w:w="10475" w:type="dxa"/>
            <w:gridSpan w:val="3"/>
            <w:tcBorders>
              <w:top w:val="single" w:color="000000" w:sz="8" w:space="0"/>
              <w:left w:val="single" w:color="000000" w:sz="8" w:space="0"/>
              <w:bottom w:val="single" w:color="000000" w:sz="8" w:space="0"/>
              <w:right w:val="single" w:color="000000" w:sz="8" w:space="0"/>
            </w:tcBorders>
            <w:vAlign w:val="center"/>
          </w:tcPr>
          <w:p w14:paraId="0A164BB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lang w:eastAsia="zh-CN"/>
              </w:rPr>
            </w:pPr>
            <w:r>
              <w:rPr>
                <w:rFonts w:hint="default" w:ascii="Times New Roman" w:hAnsi="Times New Roman" w:eastAsia="Times New Roman" w:cs="Times New Roman"/>
                <w:b/>
                <w:bCs/>
                <w:color w:val="C00000"/>
                <w:sz w:val="24"/>
                <w:szCs w:val="24"/>
              </w:rPr>
              <w:t>What</w:t>
            </w:r>
            <w:r>
              <w:rPr>
                <w:rFonts w:hint="default" w:ascii="Times New Roman" w:hAnsi="Times New Roman" w:eastAsia="Times New Roman" w:cs="Times New Roman"/>
                <w:b/>
                <w:bCs/>
                <w:color w:val="C00000"/>
                <w:spacing w:val="10"/>
                <w:sz w:val="24"/>
                <w:szCs w:val="24"/>
              </w:rPr>
              <w:t>:</w:t>
            </w:r>
            <w:r>
              <w:rPr>
                <w:rFonts w:hint="eastAsia"/>
                <w:spacing w:val="7"/>
                <w:sz w:val="24"/>
                <w:szCs w:val="24"/>
                <w:lang w:eastAsia="zh-CN"/>
              </w:rPr>
              <w:t>本课时围绕一个配图故事“The best dancer”展开，讲述Lingling参加舞蹈比赛的故事。故事中，Lingling看到其他选手穿着漂亮的演出服，而自己衣着朴素，因此感到担忧。在朋友们的鼓励下，她专注于表演，最终赢得比赛。故事内容包含核心句型“What are you doing?”“She's dancing.”等现在进行时的特殊疑问句和陈述句。教学活动包括阅读理解、判断正误、补全对话以及小组问答。</w:t>
            </w:r>
          </w:p>
          <w:p w14:paraId="536323D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lang w:eastAsia="zh-CN"/>
              </w:rPr>
            </w:pPr>
            <w:r>
              <w:rPr>
                <w:rFonts w:hint="default" w:ascii="Times New Roman" w:hAnsi="Times New Roman" w:eastAsia="Times New Roman" w:cs="Times New Roman"/>
                <w:b/>
                <w:bCs/>
                <w:color w:val="C00000"/>
                <w:sz w:val="24"/>
                <w:szCs w:val="24"/>
              </w:rPr>
              <w:t>Why</w:t>
            </w:r>
            <w:r>
              <w:rPr>
                <w:rFonts w:hint="default" w:ascii="Times New Roman" w:hAnsi="Times New Roman" w:eastAsia="Times New Roman" w:cs="Times New Roman"/>
                <w:b/>
                <w:bCs/>
                <w:color w:val="C00000"/>
                <w:spacing w:val="9"/>
                <w:sz w:val="24"/>
                <w:szCs w:val="24"/>
              </w:rPr>
              <w:t>:</w:t>
            </w:r>
            <w:r>
              <w:rPr>
                <w:rFonts w:hint="default" w:ascii="Times New Roman" w:hAnsi="Times New Roman" w:eastAsia="Times New Roman" w:cs="Times New Roman"/>
                <w:b/>
                <w:bCs/>
                <w:color w:val="C00000"/>
                <w:spacing w:val="31"/>
                <w:w w:val="101"/>
                <w:sz w:val="24"/>
                <w:szCs w:val="24"/>
              </w:rPr>
              <w:t xml:space="preserve"> </w:t>
            </w:r>
            <w:r>
              <w:rPr>
                <w:rFonts w:hint="eastAsia"/>
                <w:spacing w:val="7"/>
                <w:sz w:val="24"/>
                <w:szCs w:val="24"/>
                <w:lang w:eastAsia="zh-CN"/>
              </w:rPr>
              <w:t>此语篇旨在通过贴近学生生活的校园比赛情境，引导学生在理解故事的过程中，学习并运用现在进行时的特殊疑问句询问他人正在进行的动作，同时体会“才能比外在更重要”的道理，培养自信心和专注精神。故事中Lingling从担忧到专注并获胜的转变，有助于学生理解自我肯定和努力的重要性，学会在他人鼓励下克服困难、展现自我。</w:t>
            </w:r>
          </w:p>
          <w:p w14:paraId="76DD12F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How</w:t>
            </w:r>
            <w:r>
              <w:rPr>
                <w:rFonts w:hint="default" w:ascii="Times New Roman" w:hAnsi="Times New Roman" w:eastAsia="Times New Roman" w:cs="Times New Roman"/>
                <w:b/>
                <w:bCs/>
                <w:color w:val="C00000"/>
                <w:spacing w:val="8"/>
                <w:sz w:val="24"/>
                <w:szCs w:val="24"/>
              </w:rPr>
              <w:t>:</w:t>
            </w:r>
            <w:r>
              <w:rPr>
                <w:rFonts w:hint="default" w:ascii="Times New Roman" w:hAnsi="Times New Roman" w:eastAsia="Times New Roman" w:cs="Times New Roman"/>
                <w:b/>
                <w:bCs/>
                <w:color w:val="C00000"/>
                <w:spacing w:val="15"/>
                <w:w w:val="101"/>
                <w:sz w:val="24"/>
                <w:szCs w:val="24"/>
              </w:rPr>
              <w:t xml:space="preserve"> </w:t>
            </w:r>
            <w:r>
              <w:rPr>
                <w:rFonts w:hint="eastAsia"/>
                <w:spacing w:val="7"/>
                <w:sz w:val="24"/>
                <w:szCs w:val="24"/>
                <w:lang w:eastAsia="zh-CN"/>
              </w:rPr>
              <w:t>课程采用图片环游、预测、听读验证、细节梳理、角色扮演等层层递进的活动设计。教师先遮盖文字，引导学生观察图片预测情节和人物情绪；再通过完整听读故事验证预测，理解大意；接着通过逐图提问梳理细节，引导学生关注核心语言和人物心理变化；然后通过判断正误、补全对话等活动强化语言理解和运用；最后通过角色扮演和小组问答实现语言的实践输出。整个过程将语言学习与情感教育相结合，帮助学生在真实语境中内化语言，提升综合语用能力。</w:t>
            </w:r>
          </w:p>
        </w:tc>
      </w:tr>
      <w:tr w14:paraId="260DD36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00E5A34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二、教学目标</w:t>
            </w:r>
          </w:p>
        </w:tc>
      </w:tr>
      <w:tr w14:paraId="688E0EA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6F29728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1.在看图片、读课文的活动中，获取关键信息</w:t>
            </w:r>
            <w:r>
              <w:rPr>
                <w:rFonts w:hint="eastAsia"/>
                <w:spacing w:val="7"/>
                <w:sz w:val="24"/>
                <w:szCs w:val="24"/>
                <w:lang w:val="en-US" w:eastAsia="zh-CN"/>
              </w:rPr>
              <w:t>,</w:t>
            </w:r>
            <w:r>
              <w:rPr>
                <w:rFonts w:hint="eastAsia"/>
                <w:spacing w:val="7"/>
                <w:sz w:val="24"/>
                <w:szCs w:val="24"/>
              </w:rPr>
              <w:t>理解课文大意</w:t>
            </w:r>
            <w:r>
              <w:rPr>
                <w:rFonts w:hint="eastAsia"/>
                <w:spacing w:val="7"/>
                <w:sz w:val="24"/>
                <w:szCs w:val="24"/>
                <w:lang w:eastAsia="zh-CN"/>
              </w:rPr>
              <w:t>，</w:t>
            </w:r>
            <w:r>
              <w:rPr>
                <w:rFonts w:hint="eastAsia"/>
                <w:spacing w:val="7"/>
                <w:sz w:val="24"/>
                <w:szCs w:val="24"/>
              </w:rPr>
              <w:t>初步感知现在进行时的表意功能。(学习理解)</w:t>
            </w:r>
          </w:p>
          <w:p w14:paraId="70811DA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2.运用现在进行时的特殊疑问句询问他人当下的状态或行为。(应用实践)</w:t>
            </w:r>
          </w:p>
        </w:tc>
      </w:tr>
      <w:tr w14:paraId="0110F13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435B420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三、教学重点及难点</w:t>
            </w:r>
          </w:p>
        </w:tc>
      </w:tr>
      <w:tr w14:paraId="058B27B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701"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5929338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both"/>
              <w:textAlignment w:val="baseline"/>
              <w:rPr>
                <w:rFonts w:hint="eastAsia"/>
                <w:spacing w:val="7"/>
                <w:sz w:val="24"/>
                <w:szCs w:val="24"/>
              </w:rPr>
            </w:pPr>
            <w:r>
              <w:rPr>
                <w:rFonts w:hint="eastAsia"/>
                <w:spacing w:val="7"/>
                <w:sz w:val="24"/>
                <w:szCs w:val="24"/>
              </w:rPr>
              <w:t>教学重点:引导学生通过观察图片、阅读故事和分层问答活动，理解课文大意，掌握描述他人才能和情感的核心词汇，并学习现在进行时的特殊疑问句“What is he/she doing?”及其回答，能够在角色扮演和图片问答中准确运用，实现从故事理解到语言应用的学习目标。</w:t>
            </w:r>
          </w:p>
          <w:p w14:paraId="2165280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both"/>
              <w:textAlignment w:val="baseline"/>
              <w:rPr>
                <w:rFonts w:hint="eastAsia"/>
                <w:spacing w:val="7"/>
                <w:sz w:val="24"/>
                <w:szCs w:val="24"/>
              </w:rPr>
            </w:pPr>
            <w:r>
              <w:rPr>
                <w:rFonts w:hint="eastAsia"/>
                <w:spacing w:val="7"/>
                <w:sz w:val="24"/>
                <w:szCs w:val="24"/>
              </w:rPr>
              <w:t>教学难点:引导学生准确理解和运用现在进行时的结构，避免在特殊疑问句中遗漏be动词或动词形式错误；同时，在描述人物情感变化时，需结合故事语境理解情感与事件的因果关系，并在迁移问答中灵活运用所学语言进行连贯表达。</w:t>
            </w:r>
          </w:p>
        </w:tc>
      </w:tr>
      <w:tr w14:paraId="5C408A9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left w:val="single" w:color="000008" w:sz="6" w:space="0"/>
              <w:bottom w:val="single" w:color="000008" w:sz="6" w:space="0"/>
            </w:tcBorders>
            <w:shd w:val="clear" w:color="auto" w:fill="92D050"/>
            <w:vAlign w:val="center"/>
          </w:tcPr>
          <w:p w14:paraId="7B6093B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教学过程</w:t>
            </w:r>
          </w:p>
        </w:tc>
      </w:tr>
      <w:tr w14:paraId="73A451A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617AA21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教学目标</w:t>
            </w:r>
          </w:p>
        </w:tc>
        <w:tc>
          <w:tcPr>
            <w:tcW w:w="5469" w:type="dxa"/>
            <w:tcBorders>
              <w:top w:val="single" w:color="000008" w:sz="6" w:space="0"/>
            </w:tcBorders>
            <w:shd w:val="clear" w:color="auto" w:fill="92D050"/>
            <w:vAlign w:val="center"/>
          </w:tcPr>
          <w:p w14:paraId="4895D97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学习活动</w:t>
            </w:r>
          </w:p>
        </w:tc>
        <w:tc>
          <w:tcPr>
            <w:tcW w:w="2523" w:type="dxa"/>
            <w:gridSpan w:val="3"/>
            <w:tcBorders>
              <w:top w:val="single" w:color="000008" w:sz="6" w:space="0"/>
            </w:tcBorders>
            <w:shd w:val="clear" w:color="auto" w:fill="92D050"/>
            <w:vAlign w:val="center"/>
          </w:tcPr>
          <w:p w14:paraId="5F115B1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效果评价</w:t>
            </w:r>
          </w:p>
        </w:tc>
      </w:tr>
      <w:tr w14:paraId="44B03C6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700" w:hRule="atLeast"/>
        </w:trPr>
        <w:tc>
          <w:tcPr>
            <w:tcW w:w="2491" w:type="dxa"/>
            <w:tcBorders>
              <w:top w:val="single" w:color="000008" w:sz="6" w:space="0"/>
              <w:left w:val="single" w:color="000008" w:sz="6" w:space="0"/>
            </w:tcBorders>
            <w:vAlign w:val="center"/>
          </w:tcPr>
          <w:p w14:paraId="1984564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在看图片、读课文的活动中，获取关键信息</w:t>
            </w:r>
            <w:r>
              <w:rPr>
                <w:rFonts w:hint="eastAsia"/>
                <w:spacing w:val="7"/>
                <w:sz w:val="24"/>
                <w:szCs w:val="24"/>
                <w:lang w:val="en-US" w:eastAsia="zh-CN"/>
              </w:rPr>
              <w:t>,</w:t>
            </w:r>
            <w:r>
              <w:rPr>
                <w:rFonts w:hint="eastAsia"/>
                <w:spacing w:val="7"/>
                <w:sz w:val="24"/>
                <w:szCs w:val="24"/>
              </w:rPr>
              <w:t>理解课文大意</w:t>
            </w:r>
            <w:r>
              <w:rPr>
                <w:rFonts w:hint="eastAsia"/>
                <w:spacing w:val="7"/>
                <w:sz w:val="24"/>
                <w:szCs w:val="24"/>
                <w:lang w:eastAsia="zh-CN"/>
              </w:rPr>
              <w:t>，</w:t>
            </w:r>
            <w:r>
              <w:rPr>
                <w:rFonts w:hint="eastAsia"/>
                <w:spacing w:val="7"/>
                <w:sz w:val="24"/>
                <w:szCs w:val="24"/>
              </w:rPr>
              <w:t>初步感知现在进行时的表意功能。(学习理解)</w:t>
            </w:r>
          </w:p>
        </w:tc>
        <w:tc>
          <w:tcPr>
            <w:tcW w:w="5469" w:type="dxa"/>
            <w:vAlign w:val="center"/>
          </w:tcPr>
          <w:p w14:paraId="1CE7347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 Look and guess.</w:t>
            </w:r>
          </w:p>
          <w:p w14:paraId="2BE3809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学生观察图片，结合问题猜测故事内容：</w:t>
            </w:r>
          </w:p>
          <w:p w14:paraId="4E0AF1E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How does Lingling feel? </w:t>
            </w:r>
          </w:p>
          <w:p w14:paraId="4797C6A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Why does she feel happy / worried / excited? What do you think happens in the story?</w:t>
            </w:r>
          </w:p>
          <w:p w14:paraId="5D945DB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 Watch and check.</w:t>
            </w:r>
          </w:p>
          <w:p w14:paraId="53760A4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学生观看视频，检验自己的猜测。</w:t>
            </w:r>
          </w:p>
          <w:p w14:paraId="4A1F1A8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3. Listen, read and answer.</w:t>
            </w:r>
          </w:p>
          <w:p w14:paraId="2844177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学生听录音，逐图阅读课文，回答问题：</w:t>
            </w:r>
          </w:p>
          <w:p w14:paraId="74501CD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Who are they? </w:t>
            </w:r>
          </w:p>
          <w:p w14:paraId="1FDA097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What can Lingling do?  </w:t>
            </w:r>
          </w:p>
          <w:p w14:paraId="007D6A4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How does Lingling feel? </w:t>
            </w:r>
          </w:p>
          <w:p w14:paraId="281C415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What is Lingling looking at? </w:t>
            </w:r>
          </w:p>
          <w:p w14:paraId="616D3E6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How does she feel? Why? </w:t>
            </w:r>
          </w:p>
          <w:p w14:paraId="37D8D88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What do Lingling’s friends say to her? </w:t>
            </w:r>
          </w:p>
          <w:p w14:paraId="06AB472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What is Lingling doing? </w:t>
            </w:r>
          </w:p>
          <w:p w14:paraId="65B7639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Can she dance well? </w:t>
            </w:r>
          </w:p>
          <w:p w14:paraId="1ABAEEA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Who is the best dancer? </w:t>
            </w:r>
          </w:p>
          <w:p w14:paraId="71EDA99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How does Lingling feel now? Why?</w:t>
            </w:r>
          </w:p>
          <w:p w14:paraId="0B3B0CD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程度较好的班级或学生继续回答问题：</w:t>
            </w:r>
          </w:p>
          <w:p w14:paraId="36A2128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What will you say to Lingling?</w:t>
            </w:r>
          </w:p>
          <w:p w14:paraId="2275953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4. Listen and repeat.</w:t>
            </w:r>
          </w:p>
          <w:p w14:paraId="1B5BB59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学生听录音，跟读故事</w:t>
            </w:r>
            <w:r>
              <w:rPr>
                <w:rFonts w:hint="eastAsia"/>
                <w:spacing w:val="7"/>
                <w:sz w:val="24"/>
                <w:szCs w:val="24"/>
                <w:lang w:eastAsia="zh-CN"/>
              </w:rPr>
              <w:t>，</w:t>
            </w:r>
            <w:r>
              <w:rPr>
                <w:rFonts w:hint="eastAsia"/>
                <w:spacing w:val="7"/>
                <w:sz w:val="24"/>
                <w:szCs w:val="24"/>
              </w:rPr>
              <w:t>引导学生模仿录音中的发音、连读和语调进行跟读。教师可以提醒学生注意句子的重音和停顿，并用手势辅助指导。</w:t>
            </w:r>
          </w:p>
          <w:p w14:paraId="35337E2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5. A: Read in roles.</w:t>
            </w:r>
          </w:p>
          <w:p w14:paraId="1418518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程度一般的班级或学生分角色朗读故事。</w:t>
            </w:r>
          </w:p>
          <w:p w14:paraId="5D17D8D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B: Act it out.</w:t>
            </w:r>
          </w:p>
          <w:p w14:paraId="7F4949D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程度较好的班级或学生以小组为单位，分角色表演故事。</w:t>
            </w:r>
          </w:p>
          <w:p w14:paraId="2348F2B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6. Read again and write “√” or “×”.</w:t>
            </w:r>
          </w:p>
          <w:p w14:paraId="4635E87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rPr>
            </w:pPr>
            <w:r>
              <w:rPr>
                <w:rFonts w:hint="eastAsia"/>
                <w:spacing w:val="7"/>
                <w:sz w:val="24"/>
                <w:szCs w:val="24"/>
              </w:rPr>
              <w:t>学生再次阅读课文，判断句子正误。</w:t>
            </w:r>
          </w:p>
          <w:p w14:paraId="2BA4282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rPr>
              <w:drawing>
                <wp:inline distT="0" distB="0" distL="114300" distR="114300">
                  <wp:extent cx="3395345" cy="957580"/>
                  <wp:effectExtent l="0" t="0" r="14605" b="1397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5"/>
                          <a:srcRect l="13246" t="57725" r="52882" b="25290"/>
                          <a:stretch>
                            <a:fillRect/>
                          </a:stretch>
                        </pic:blipFill>
                        <pic:spPr>
                          <a:xfrm>
                            <a:off x="0" y="0"/>
                            <a:ext cx="3395345" cy="957580"/>
                          </a:xfrm>
                          <a:prstGeom prst="rect">
                            <a:avLst/>
                          </a:prstGeom>
                          <a:noFill/>
                          <a:ln>
                            <a:noFill/>
                          </a:ln>
                        </pic:spPr>
                      </pic:pic>
                    </a:graphicData>
                  </a:graphic>
                </wp:inline>
              </w:drawing>
            </w:r>
          </w:p>
        </w:tc>
        <w:tc>
          <w:tcPr>
            <w:tcW w:w="2523" w:type="dxa"/>
            <w:gridSpan w:val="3"/>
            <w:vAlign w:val="top"/>
          </w:tcPr>
          <w:p w14:paraId="2800EE3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教师根据学生的回答情况，了解其对课文大意的预测程度。</w:t>
            </w:r>
          </w:p>
          <w:p w14:paraId="01F71D8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C001FC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6677E1B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01B8A0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C99447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教师观察学生的回答情况，了解其能否理解课文大意及核心细节，必要时给予帮助。</w:t>
            </w:r>
          </w:p>
          <w:p w14:paraId="041EDA1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78D679B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69AC122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460D869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D17A94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F2676E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192B0AB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4AD12E0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838136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153DD9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FE9CD4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教师观察学生的发音，及时给予指导。</w:t>
            </w:r>
          </w:p>
          <w:p w14:paraId="137815C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15845FE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7D46BBE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535F45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E7E37A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65D74CE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01307C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5D0323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教师根据学生的完成情况，评价其对故事内容的内化程度。</w:t>
            </w:r>
          </w:p>
        </w:tc>
      </w:tr>
      <w:tr w14:paraId="6AE7AB0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left w:val="single" w:color="000008" w:sz="6" w:space="0"/>
            </w:tcBorders>
            <w:vAlign w:val="center"/>
          </w:tcPr>
          <w:p w14:paraId="0CF9C29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5DB14F3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预测验证、图文阅读、角色朗读与判断检测的系列活动，引导学生在故事语境中获取关键信息，理解课文大意，初步感知现在进行时的表意功能；在情感体验中培养共情能力，为后续语言应用奠定基础。</w:t>
            </w:r>
          </w:p>
        </w:tc>
      </w:tr>
      <w:tr w14:paraId="22E7C23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24B1264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教学目标</w:t>
            </w:r>
          </w:p>
        </w:tc>
        <w:tc>
          <w:tcPr>
            <w:tcW w:w="5469" w:type="dxa"/>
            <w:tcBorders>
              <w:left w:val="single" w:color="000008" w:sz="6" w:space="0"/>
            </w:tcBorders>
            <w:shd w:val="clear" w:color="auto" w:fill="92D050"/>
            <w:vAlign w:val="center"/>
          </w:tcPr>
          <w:p w14:paraId="0B8B9CF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学习活动</w:t>
            </w:r>
          </w:p>
        </w:tc>
        <w:tc>
          <w:tcPr>
            <w:tcW w:w="2523" w:type="dxa"/>
            <w:gridSpan w:val="3"/>
            <w:tcBorders>
              <w:left w:val="single" w:color="000008" w:sz="6" w:space="0"/>
            </w:tcBorders>
            <w:shd w:val="clear" w:color="auto" w:fill="92D050"/>
            <w:vAlign w:val="center"/>
          </w:tcPr>
          <w:p w14:paraId="722F0D1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效果评价</w:t>
            </w:r>
          </w:p>
        </w:tc>
      </w:tr>
      <w:tr w14:paraId="461A8A3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377" w:hRule="atLeast"/>
        </w:trPr>
        <w:tc>
          <w:tcPr>
            <w:tcW w:w="2491" w:type="dxa"/>
            <w:tcBorders>
              <w:left w:val="single" w:color="000008" w:sz="6" w:space="0"/>
            </w:tcBorders>
            <w:vAlign w:val="center"/>
          </w:tcPr>
          <w:p w14:paraId="2422F07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运用现在进行时的特殊疑问句询问他人当下的状态或行为。(应用实践)</w:t>
            </w:r>
          </w:p>
        </w:tc>
        <w:tc>
          <w:tcPr>
            <w:tcW w:w="5469" w:type="dxa"/>
            <w:tcBorders>
              <w:left w:val="single" w:color="000008" w:sz="6" w:space="0"/>
            </w:tcBorders>
            <w:vAlign w:val="center"/>
          </w:tcPr>
          <w:p w14:paraId="4C85D40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7. In focus</w:t>
            </w:r>
          </w:p>
          <w:p w14:paraId="72575C4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学生学习如何询问他人当下的状态或行为，总结现在进行时在特殊疑问句中的用法。</w:t>
            </w:r>
          </w:p>
          <w:p w14:paraId="32500B4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8. A: Look, read and say.</w:t>
            </w:r>
          </w:p>
          <w:p w14:paraId="3FCE448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程度一般的班级或学生观察图片，阅读并补全对话。</w:t>
            </w:r>
          </w:p>
          <w:p w14:paraId="6D1AF9A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B: Look, ask and answer.</w:t>
            </w:r>
          </w:p>
          <w:p w14:paraId="614A5ED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程度较好的班级或学生两人一组，观察图片，运用所学语言展开问答，询问并描述图中人物当下的状态或行为。</w:t>
            </w:r>
          </w:p>
          <w:p w14:paraId="4055113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9. Look, read and write.</w:t>
            </w:r>
          </w:p>
          <w:p w14:paraId="156219C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学生先观察图片，理解图意，然后在横线上写出正确的现在进行时句子，补全对话。</w:t>
            </w:r>
          </w:p>
          <w:p w14:paraId="2D7EB46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教师提醒学生注意be动词的选择和动词-ing形式的拼写。</w:t>
            </w:r>
          </w:p>
          <w:p w14:paraId="5CAFF06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写完后，全班一起核对答案，教师讲解易错点。</w:t>
            </w:r>
          </w:p>
          <w:p w14:paraId="238EA6B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10. Work in pairs. Ask and answer.</w:t>
            </w:r>
          </w:p>
          <w:p w14:paraId="3488E68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学生两人一组，观察课本中</w:t>
            </w:r>
            <w:r>
              <w:rPr>
                <w:rFonts w:hint="eastAsia"/>
                <w:spacing w:val="7"/>
                <w:sz w:val="24"/>
                <w:szCs w:val="24"/>
                <w:lang w:val="en-US" w:eastAsia="zh-CN"/>
              </w:rPr>
              <w:t>活动3的</w:t>
            </w:r>
            <w:r>
              <w:rPr>
                <w:rFonts w:hint="eastAsia"/>
                <w:spacing w:val="7"/>
                <w:sz w:val="24"/>
                <w:szCs w:val="24"/>
              </w:rPr>
              <w:t>图片，运用所学现在进行时的特殊疑问句进行问答练习。</w:t>
            </w:r>
          </w:p>
          <w:p w14:paraId="31ED610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教师先与一位学生示范：</w:t>
            </w:r>
          </w:p>
          <w:p w14:paraId="1C312E6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Teacher: What is </w:t>
            </w:r>
            <w:r>
              <w:rPr>
                <w:rFonts w:hint="eastAsia"/>
                <w:spacing w:val="7"/>
                <w:sz w:val="24"/>
                <w:szCs w:val="24"/>
                <w:lang w:val="en-US" w:eastAsia="zh-CN"/>
              </w:rPr>
              <w:t>Lingling</w:t>
            </w:r>
            <w:r>
              <w:rPr>
                <w:rFonts w:hint="eastAsia"/>
                <w:spacing w:val="7"/>
                <w:sz w:val="24"/>
                <w:szCs w:val="24"/>
              </w:rPr>
              <w:t xml:space="preserve"> doing?</w:t>
            </w:r>
          </w:p>
          <w:p w14:paraId="337487E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Student: </w:t>
            </w:r>
            <w:r>
              <w:rPr>
                <w:rFonts w:hint="eastAsia"/>
                <w:spacing w:val="7"/>
                <w:sz w:val="24"/>
                <w:szCs w:val="24"/>
                <w:lang w:val="en-US" w:eastAsia="zh-CN"/>
              </w:rPr>
              <w:t>Lingling is calling Amy</w:t>
            </w:r>
            <w:r>
              <w:rPr>
                <w:rFonts w:hint="eastAsia"/>
                <w:spacing w:val="7"/>
                <w:sz w:val="24"/>
                <w:szCs w:val="24"/>
              </w:rPr>
              <w:t>.</w:t>
            </w:r>
          </w:p>
          <w:p w14:paraId="3F1F836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然后学生开始自由对话，轮流提问和回答。</w:t>
            </w:r>
          </w:p>
          <w:p w14:paraId="2097030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教师鼓励学生尽可能多地描述图中不同的人物，并尝试使用完整的句子。</w:t>
            </w:r>
          </w:p>
          <w:p w14:paraId="7DCA2FE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活动结束后，请几组学生展示对话，教师给予积极反馈，并纠正普遍性的错误。</w:t>
            </w:r>
          </w:p>
        </w:tc>
        <w:tc>
          <w:tcPr>
            <w:tcW w:w="2523" w:type="dxa"/>
            <w:gridSpan w:val="3"/>
            <w:tcBorders>
              <w:left w:val="single" w:color="000008" w:sz="6" w:space="0"/>
            </w:tcBorders>
            <w:vAlign w:val="top"/>
          </w:tcPr>
          <w:p w14:paraId="128AAF3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教师观察学生对现在进行时的特殊疑问句的理解情况，及时给予指导。</w:t>
            </w:r>
          </w:p>
          <w:p w14:paraId="0ED6C1D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1A5DD6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77EA4D7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650639B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7941A0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65CEF81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EE07C1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1513EED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71234A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D01B32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4FCE54F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6353E34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E8782C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教师观察学生能否正确运用现在进行时的特殊疑问句询问他人当下的状态或行为。</w:t>
            </w:r>
          </w:p>
        </w:tc>
      </w:tr>
      <w:tr w14:paraId="2F0BBE9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left w:val="single" w:color="000008" w:sz="6" w:space="0"/>
            </w:tcBorders>
            <w:vAlign w:val="top"/>
          </w:tcPr>
          <w:p w14:paraId="0F42B47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46CD44A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语法聚焦、分层练习与交际应用的递进活动，引导学生系统掌握现在进行时特殊疑问句的构成与用法。在补全对话、书写句子与自由问答中强化语法准确性，通过分层任务确保各水平学生有效参与，实现语法知识向真实交际能力的转化。</w:t>
            </w:r>
          </w:p>
        </w:tc>
      </w:tr>
      <w:tr w14:paraId="31AADAB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bottom w:val="single" w:color="000008" w:sz="6" w:space="0"/>
            </w:tcBorders>
            <w:shd w:val="clear" w:color="auto" w:fill="92D050"/>
            <w:vAlign w:val="center"/>
          </w:tcPr>
          <w:p w14:paraId="6A2D5F6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spacing w:val="7"/>
                <w:sz w:val="24"/>
                <w:szCs w:val="24"/>
              </w:rPr>
            </w:pPr>
            <w:r>
              <w:rPr>
                <w:rFonts w:hint="default"/>
                <w:b/>
                <w:bCs/>
                <w:spacing w:val="-5"/>
              </w:rPr>
              <w:t>Homework</w:t>
            </w:r>
          </w:p>
        </w:tc>
      </w:tr>
      <w:tr w14:paraId="22A2013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4"/>
            <w:tcBorders>
              <w:top w:val="single" w:color="000008" w:sz="6" w:space="0"/>
              <w:left w:val="single" w:color="000008" w:sz="6" w:space="0"/>
            </w:tcBorders>
            <w:vAlign w:val="center"/>
          </w:tcPr>
          <w:p w14:paraId="19E7801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基础性作业：</w:t>
            </w:r>
          </w:p>
          <w:p w14:paraId="2FA9DC2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带感情地朗读课文。</w:t>
            </w:r>
          </w:p>
          <w:p w14:paraId="35CBC8A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发展性作业：</w:t>
            </w:r>
          </w:p>
          <w:p w14:paraId="4ABCE84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color w:val="CFCFCF"/>
                <w:spacing w:val="7"/>
                <w:sz w:val="24"/>
                <w:szCs w:val="24"/>
              </w:rPr>
            </w:pPr>
            <w:r>
              <w:rPr>
                <w:rFonts w:hint="eastAsia"/>
                <w:spacing w:val="7"/>
                <w:sz w:val="24"/>
                <w:szCs w:val="24"/>
              </w:rPr>
              <w:t>简单画出家人的周末生活，运用所学语言与同伴展开问答，介绍他们正在做的事。</w:t>
            </w:r>
          </w:p>
        </w:tc>
      </w:tr>
      <w:tr w14:paraId="4E17437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tcBorders>
            <w:shd w:val="clear" w:color="auto" w:fill="92D050"/>
            <w:vAlign w:val="center"/>
          </w:tcPr>
          <w:p w14:paraId="4DE94C45">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snapToGrid w:val="0"/>
                <w:color w:val="000000"/>
                <w:spacing w:val="7"/>
                <w:kern w:val="0"/>
                <w:sz w:val="24"/>
                <w:szCs w:val="24"/>
                <w:lang w:val="en-US" w:eastAsia="zh-CN" w:bidi="ar-SA"/>
              </w:rPr>
            </w:pPr>
            <w:r>
              <w:rPr>
                <w:rFonts w:hint="eastAsia"/>
                <w:b/>
                <w:spacing w:val="-5"/>
                <w:sz w:val="24"/>
                <w:szCs w:val="24"/>
                <w:lang w:eastAsia="zh-CN"/>
              </w:rPr>
              <w:t>板书</w:t>
            </w:r>
          </w:p>
        </w:tc>
      </w:tr>
      <w:tr w14:paraId="276CC94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4"/>
            <w:tcBorders>
              <w:top w:val="single" w:color="000008" w:sz="6" w:space="0"/>
              <w:left w:val="single" w:color="000008" w:sz="6" w:space="0"/>
            </w:tcBorders>
            <w:shd w:val="clear" w:color="auto" w:fill="auto"/>
            <w:vAlign w:val="center"/>
          </w:tcPr>
          <w:p w14:paraId="6728B0CF">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snapToGrid w:val="0"/>
                <w:color w:val="000000"/>
                <w:spacing w:val="7"/>
                <w:kern w:val="0"/>
                <w:sz w:val="24"/>
                <w:szCs w:val="24"/>
                <w:lang w:val="en-US" w:eastAsia="en-US" w:bidi="ar-SA"/>
              </w:rPr>
            </w:pPr>
            <w:r>
              <w:rPr>
                <w:rFonts w:hint="default"/>
              </w:rPr>
              <w:drawing>
                <wp:inline distT="0" distB="0" distL="114300" distR="114300">
                  <wp:extent cx="6570345" cy="3694430"/>
                  <wp:effectExtent l="0" t="0" r="1905" b="1270"/>
                  <wp:docPr id="4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0"/>
                          <pic:cNvPicPr>
                            <a:picLocks noChangeAspect="1"/>
                          </pic:cNvPicPr>
                        </pic:nvPicPr>
                        <pic:blipFill>
                          <a:blip r:embed="rId26"/>
                          <a:stretch>
                            <a:fillRect/>
                          </a:stretch>
                        </pic:blipFill>
                        <pic:spPr>
                          <a:xfrm>
                            <a:off x="0" y="0"/>
                            <a:ext cx="6570345" cy="3694430"/>
                          </a:xfrm>
                          <a:prstGeom prst="rect">
                            <a:avLst/>
                          </a:prstGeom>
                          <a:noFill/>
                          <a:ln>
                            <a:noFill/>
                          </a:ln>
                        </pic:spPr>
                      </pic:pic>
                    </a:graphicData>
                  </a:graphic>
                </wp:inline>
              </w:drawing>
            </w:r>
          </w:p>
        </w:tc>
      </w:tr>
      <w:tr w14:paraId="3353E998">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5"/>
            <w:tcBorders>
              <w:bottom w:val="single" w:color="000008" w:sz="8" w:space="0"/>
            </w:tcBorders>
            <w:shd w:val="clear" w:color="auto" w:fill="92D050"/>
            <w:vAlign w:val="center"/>
          </w:tcPr>
          <w:p w14:paraId="4AFD638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教学反思 Teaching Reflection</w:t>
            </w:r>
          </w:p>
        </w:tc>
      </w:tr>
      <w:tr w14:paraId="01C6EE27">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2AB95B8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Teaching Reflection 教学反思</w:t>
            </w:r>
          </w:p>
          <w:p w14:paraId="20E0182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p w14:paraId="6FE19BF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tc>
      </w:tr>
      <w:tr w14:paraId="571C5A54">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2A9754EC">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585DA99A">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46F70743">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53ACAF04">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7E970EF7">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5AC34C7B">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069C2B08">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bl>
    <w:p w14:paraId="1EA4868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br w:type="page"/>
      </w:r>
    </w:p>
    <w:tbl>
      <w:tblPr>
        <w:tblStyle w:val="10"/>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2"/>
        <w:gridCol w:w="117"/>
        <w:gridCol w:w="2520"/>
        <w:gridCol w:w="3"/>
      </w:tblGrid>
      <w:tr w14:paraId="5F66000C">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92D050"/>
            <w:vAlign w:val="center"/>
          </w:tcPr>
          <w:p w14:paraId="354A13C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第</w:t>
            </w:r>
            <w:r>
              <w:rPr>
                <w:rFonts w:hint="eastAsia"/>
                <w:b/>
                <w:bCs/>
                <w:spacing w:val="-5"/>
                <w:lang w:val="en-US" w:eastAsia="zh-CN"/>
              </w:rPr>
              <w:t>三</w:t>
            </w:r>
            <w:r>
              <w:rPr>
                <w:rFonts w:hint="default"/>
                <w:b/>
                <w:bCs/>
                <w:spacing w:val="-5"/>
              </w:rPr>
              <w:t xml:space="preserve">课时 </w:t>
            </w:r>
            <w:r>
              <w:rPr>
                <w:rFonts w:hint="eastAsia"/>
                <w:b/>
                <w:bCs/>
                <w:spacing w:val="-5"/>
              </w:rPr>
              <w:t>Speed up</w:t>
            </w:r>
          </w:p>
        </w:tc>
      </w:tr>
      <w:tr w14:paraId="0E7E0B9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24F7FA5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一、语篇分析</w:t>
            </w:r>
          </w:p>
        </w:tc>
      </w:tr>
      <w:tr w14:paraId="5B8956B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797"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22F518B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What</w:t>
            </w:r>
            <w:r>
              <w:rPr>
                <w:rFonts w:hint="default" w:ascii="Times New Roman" w:hAnsi="Times New Roman" w:eastAsia="Times New Roman" w:cs="Times New Roman"/>
                <w:b/>
                <w:bCs/>
                <w:color w:val="C00000"/>
                <w:spacing w:val="10"/>
                <w:sz w:val="24"/>
                <w:szCs w:val="24"/>
              </w:rPr>
              <w:t>:</w:t>
            </w:r>
            <w:r>
              <w:rPr>
                <w:rFonts w:hint="eastAsia"/>
                <w:spacing w:val="7"/>
                <w:sz w:val="24"/>
                <w:szCs w:val="24"/>
              </w:rPr>
              <w:t>本课时围绕配图故事“Little Chicken”展开，讲述一只小鸡羡慕其他动物拥有不同才能。故事中，小鸡看到小狗擅长跑步、鸭子擅长游泳，便尝试学习它们的本领，却始终学不会，因而感到沮丧。最终，在鸡爸爸的鼓励下，小鸡发现唱歌才是自己的特长。故事内容涵盖核心句型“I'm good at...”“I'm not good at...”“She's/He's v-ing...”等。教学活动包括阅读理解、句子补全、绘制介绍个人才能以及小组分享。</w:t>
            </w:r>
          </w:p>
          <w:p w14:paraId="68D5CAC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Why</w:t>
            </w:r>
            <w:r>
              <w:rPr>
                <w:rFonts w:hint="default" w:ascii="Times New Roman" w:hAnsi="Times New Roman" w:eastAsia="Times New Roman" w:cs="Times New Roman"/>
                <w:b/>
                <w:bCs/>
                <w:color w:val="C00000"/>
                <w:spacing w:val="9"/>
                <w:sz w:val="24"/>
                <w:szCs w:val="24"/>
              </w:rPr>
              <w:t>:</w:t>
            </w:r>
            <w:r>
              <w:rPr>
                <w:rFonts w:hint="eastAsia"/>
                <w:spacing w:val="7"/>
                <w:sz w:val="24"/>
                <w:szCs w:val="24"/>
              </w:rPr>
              <w:t>此语篇旨在通过小鸡探索并发现自身才能的故事，引导学生理解“人各有所长”的道理，学会发现自己的优势，培养自信心和悦纳自我的态度。故事中小鸡从羡慕他人、尝试模仿到最终发现自我特长的过程，有助于学生认识到每个人都是独特的，才能并非单一标准，从而减少盲目比较，学会欣赏自己和他人的不同之处。</w:t>
            </w:r>
          </w:p>
          <w:p w14:paraId="657CAB5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How</w:t>
            </w:r>
            <w:r>
              <w:rPr>
                <w:rFonts w:hint="default" w:ascii="Times New Roman" w:hAnsi="Times New Roman" w:eastAsia="Times New Roman" w:cs="Times New Roman"/>
                <w:b/>
                <w:bCs/>
                <w:color w:val="C00000"/>
                <w:spacing w:val="8"/>
                <w:sz w:val="24"/>
                <w:szCs w:val="24"/>
              </w:rPr>
              <w:t>:</w:t>
            </w:r>
            <w:r>
              <w:rPr>
                <w:rFonts w:hint="eastAsia"/>
                <w:spacing w:val="7"/>
                <w:sz w:val="24"/>
                <w:szCs w:val="24"/>
              </w:rPr>
              <w:t>课程采用图片环游、预测推理、细节梳理、情感体验等层层递进的活动设计。教师先通过标题和图片引导学生预测故事内容和人物情感；再通过逐图呈现和提问，帮助学生理解小鸡尝试不同才能失败后的沮丧心情；接着通过完整听读故事验证预测，梳理故事发展脉络；然后通过句子补全活动强化语言理解和运用；最后通过绘制并介绍个人才能的活动，引导学生联系自身实际，运用目标语言进行真实表达。整个过程将语言学习与自我认知发展相结合，帮助学生在理解故事的同时，实现对主题意义的深层理解和情感共鸣。</w:t>
            </w:r>
          </w:p>
        </w:tc>
      </w:tr>
      <w:tr w14:paraId="2F0576C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19CF88D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二、教学目标</w:t>
            </w:r>
          </w:p>
        </w:tc>
      </w:tr>
      <w:tr w14:paraId="2BB22EB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48A33C1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1.在看图片、读故事的活动中，理解故事大意，梳理语言知识，明白人各有所长</w:t>
            </w:r>
            <w:r>
              <w:rPr>
                <w:rFonts w:hint="eastAsia"/>
                <w:spacing w:val="7"/>
                <w:sz w:val="24"/>
                <w:szCs w:val="24"/>
                <w:lang w:eastAsia="zh-CN"/>
              </w:rPr>
              <w:t>。</w:t>
            </w:r>
            <w:r>
              <w:rPr>
                <w:rFonts w:hint="eastAsia"/>
                <w:spacing w:val="7"/>
                <w:sz w:val="24"/>
                <w:szCs w:val="24"/>
              </w:rPr>
              <w:t>(学习理解)</w:t>
            </w:r>
          </w:p>
          <w:p w14:paraId="00F47A2B">
            <w:pPr>
              <w:pStyle w:val="9"/>
              <w:keepNext w:val="0"/>
              <w:keepLines w:val="0"/>
              <w:pageBreakBefore w:val="0"/>
              <w:widowControl/>
              <w:numPr>
                <w:ilvl w:val="0"/>
                <w:numId w:val="0"/>
              </w:numPr>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rightChars="0"/>
              <w:jc w:val="left"/>
              <w:textAlignment w:val="baseline"/>
              <w:rPr>
                <w:rFonts w:hint="eastAsia"/>
                <w:spacing w:val="7"/>
                <w:sz w:val="24"/>
                <w:szCs w:val="24"/>
              </w:rPr>
            </w:pPr>
            <w:r>
              <w:rPr>
                <w:rFonts w:hint="eastAsia"/>
                <w:spacing w:val="7"/>
                <w:sz w:val="24"/>
                <w:szCs w:val="24"/>
              </w:rPr>
              <w:t>2.小组合作，借助图片，分角色表演故事，体会角色的内心感受</w:t>
            </w:r>
            <w:r>
              <w:rPr>
                <w:rFonts w:hint="eastAsia"/>
                <w:spacing w:val="7"/>
                <w:sz w:val="24"/>
                <w:szCs w:val="24"/>
                <w:lang w:eastAsia="zh-CN"/>
              </w:rPr>
              <w:t>。</w:t>
            </w:r>
            <w:r>
              <w:rPr>
                <w:rFonts w:hint="eastAsia"/>
                <w:spacing w:val="7"/>
                <w:sz w:val="24"/>
                <w:szCs w:val="24"/>
              </w:rPr>
              <w:t>(应用实践)</w:t>
            </w:r>
          </w:p>
          <w:p w14:paraId="0E06D44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3.学会发现自己的优势，并运用所学语言介绍自己的才能。(迁移创新)</w:t>
            </w:r>
          </w:p>
        </w:tc>
      </w:tr>
      <w:tr w14:paraId="41DC006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7C7684F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三、教学重点及难点</w:t>
            </w:r>
          </w:p>
        </w:tc>
      </w:tr>
      <w:tr w14:paraId="17C06A6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154"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29067FD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学重点:引导学生通过观察图片、阅读故事和分层问答活动，理解“小动物各有所长”的故事情节，掌握描述正在进行的行为和特长的核心词汇与句型，并通过角色扮演、复述和填空等任务内化语言知识，最终领悟“人各有所长”的道理，能够运用所学语言介绍自己或他人的才能。</w:t>
            </w:r>
          </w:p>
          <w:p w14:paraId="36611F8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sz w:val="19"/>
                <w:szCs w:val="19"/>
              </w:rPr>
            </w:pPr>
            <w:r>
              <w:rPr>
                <w:rFonts w:hint="eastAsia"/>
                <w:spacing w:val="7"/>
                <w:sz w:val="24"/>
                <w:szCs w:val="24"/>
              </w:rPr>
              <w:t>教学难点:引导学生准确区分并正确运用现在进行时与“be good at”结构，避免时态和形式混淆；同时，在理解故事寓意的基础上，克服因比较产生的自卑心理，发现自身优势并进行个性化表达，实现语言学习与情感态度的有机融合。</w:t>
            </w:r>
          </w:p>
        </w:tc>
      </w:tr>
      <w:tr w14:paraId="62264A5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left w:val="single" w:color="000008" w:sz="6" w:space="0"/>
              <w:bottom w:val="single" w:color="000008" w:sz="6" w:space="0"/>
            </w:tcBorders>
            <w:shd w:val="clear" w:color="auto" w:fill="92D050"/>
            <w:vAlign w:val="center"/>
          </w:tcPr>
          <w:p w14:paraId="688EDF9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教学过程</w:t>
            </w:r>
          </w:p>
        </w:tc>
      </w:tr>
      <w:tr w14:paraId="04A8572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592A9B8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教学目标</w:t>
            </w:r>
          </w:p>
        </w:tc>
        <w:tc>
          <w:tcPr>
            <w:tcW w:w="5469" w:type="dxa"/>
            <w:gridSpan w:val="2"/>
            <w:tcBorders>
              <w:top w:val="single" w:color="000008" w:sz="6" w:space="0"/>
            </w:tcBorders>
            <w:shd w:val="clear" w:color="auto" w:fill="92D050"/>
            <w:vAlign w:val="center"/>
          </w:tcPr>
          <w:p w14:paraId="1A8A76F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学习活动</w:t>
            </w:r>
          </w:p>
        </w:tc>
        <w:tc>
          <w:tcPr>
            <w:tcW w:w="2523" w:type="dxa"/>
            <w:gridSpan w:val="2"/>
            <w:tcBorders>
              <w:top w:val="single" w:color="000008" w:sz="6" w:space="0"/>
            </w:tcBorders>
            <w:shd w:val="clear" w:color="auto" w:fill="92D050"/>
            <w:vAlign w:val="center"/>
          </w:tcPr>
          <w:p w14:paraId="355FBF5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效果评价</w:t>
            </w:r>
          </w:p>
        </w:tc>
      </w:tr>
      <w:tr w14:paraId="5117CAD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874" w:hRule="atLeast"/>
        </w:trPr>
        <w:tc>
          <w:tcPr>
            <w:tcW w:w="2491" w:type="dxa"/>
            <w:tcBorders>
              <w:top w:val="single" w:color="000008" w:sz="6" w:space="0"/>
              <w:left w:val="single" w:color="000008" w:sz="6" w:space="0"/>
            </w:tcBorders>
            <w:vAlign w:val="center"/>
          </w:tcPr>
          <w:p w14:paraId="3266FCC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在看图片、读故事的活动中，理解故事大意，梳理语言知识，明白人各有所长</w:t>
            </w:r>
            <w:r>
              <w:rPr>
                <w:rFonts w:hint="eastAsia"/>
                <w:spacing w:val="7"/>
                <w:sz w:val="24"/>
                <w:szCs w:val="24"/>
                <w:lang w:eastAsia="zh-CN"/>
              </w:rPr>
              <w:t>。</w:t>
            </w:r>
            <w:r>
              <w:rPr>
                <w:rFonts w:hint="eastAsia"/>
                <w:spacing w:val="7"/>
                <w:sz w:val="24"/>
                <w:szCs w:val="24"/>
              </w:rPr>
              <w:t>(学习理解)</w:t>
            </w:r>
          </w:p>
        </w:tc>
        <w:tc>
          <w:tcPr>
            <w:tcW w:w="5469" w:type="dxa"/>
            <w:gridSpan w:val="2"/>
            <w:vAlign w:val="center"/>
          </w:tcPr>
          <w:p w14:paraId="7B1CB55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 Look and say.</w:t>
            </w:r>
          </w:p>
          <w:p w14:paraId="4219E24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学生观察图片，说一说图中人物正在做的事和擅长做的事。</w:t>
            </w:r>
          </w:p>
          <w:p w14:paraId="49D05D8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 Look and guess.</w:t>
            </w:r>
          </w:p>
          <w:p w14:paraId="24CA4FC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学生观察图片，结合问题猜测故事内容：</w:t>
            </w:r>
          </w:p>
          <w:p w14:paraId="1B535CB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What is Little Chicken good at?</w:t>
            </w:r>
          </w:p>
          <w:p w14:paraId="4EE65CB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3. Watch and check.</w:t>
            </w:r>
          </w:p>
          <w:p w14:paraId="7469DCC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学生观看视频，检验自己的猜测。</w:t>
            </w:r>
          </w:p>
          <w:p w14:paraId="0D29D49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4. Listen, read and answer.</w:t>
            </w:r>
          </w:p>
          <w:p w14:paraId="294B7A8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学生听录音，逐图阅读课文，回答问题： </w:t>
            </w:r>
          </w:p>
          <w:p w14:paraId="51FE2F3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What is Bird good at?</w:t>
            </w:r>
          </w:p>
          <w:p w14:paraId="409A0FF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Is Little Chicken good at flying? </w:t>
            </w:r>
          </w:p>
          <w:p w14:paraId="39BA5A8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What is Dog good at? </w:t>
            </w:r>
          </w:p>
          <w:p w14:paraId="752E08B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Is Little Chicken good at running? </w:t>
            </w:r>
          </w:p>
          <w:p w14:paraId="2A193C7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What is Duck good at? </w:t>
            </w:r>
          </w:p>
          <w:p w14:paraId="07282CF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Is Little Chicken good at swimming? </w:t>
            </w:r>
          </w:p>
          <w:p w14:paraId="7E910EE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Why is Little Chicken crying? </w:t>
            </w:r>
          </w:p>
          <w:p w14:paraId="501B5F1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Is Little Chicken really not good at anything? </w:t>
            </w:r>
          </w:p>
          <w:p w14:paraId="6DB5A12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What is Little Chicken good at?</w:t>
            </w:r>
          </w:p>
          <w:p w14:paraId="1EC2DC3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5. Think and say.</w:t>
            </w:r>
          </w:p>
          <w:p w14:paraId="22BCB32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学生思考并回答问题：</w:t>
            </w:r>
          </w:p>
          <w:p w14:paraId="2E3E03D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What can you learn from the story? </w:t>
            </w:r>
          </w:p>
          <w:p w14:paraId="1599CF5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程度一般的班级或学生在教师的引导下，借助教师提供的语言支架回答问题。</w:t>
            </w:r>
          </w:p>
          <w:p w14:paraId="6D4A0E4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程度较好的班级或学生尝试不借助语言支架，用完整的句子表达观点。</w:t>
            </w:r>
          </w:p>
          <w:p w14:paraId="1F4C7EB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6. Listen and repeat.</w:t>
            </w:r>
          </w:p>
          <w:p w14:paraId="19811EE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学生听录音，跟读故事，模仿录音中的发音、连读、重音和语调。</w:t>
            </w:r>
          </w:p>
          <w:p w14:paraId="631463E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7. Look and match.</w:t>
            </w:r>
          </w:p>
          <w:p w14:paraId="6318470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教师先引导学生观察图片，用“What can you see?”等问题激活已有知识。</w:t>
            </w:r>
          </w:p>
          <w:p w14:paraId="1C404A0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然后，学生独立或同桌合作，将人物与对应的动作连线匹配。</w:t>
            </w:r>
          </w:p>
          <w:p w14:paraId="0F429CA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完成后，教师邀请学生用完整句子说出匹配结果， 全班核对答案，教师对易错点进行讲解。</w:t>
            </w:r>
          </w:p>
          <w:p w14:paraId="3858BEC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8. Read again and write.</w:t>
            </w:r>
          </w:p>
          <w:p w14:paraId="736B4EB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学生再次阅读课文，完成填空。</w:t>
            </w:r>
          </w:p>
          <w:p w14:paraId="2DCF280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rPr>
              <w:drawing>
                <wp:inline distT="0" distB="0" distL="114300" distR="114300">
                  <wp:extent cx="3359150" cy="1511300"/>
                  <wp:effectExtent l="0" t="0" r="12700" b="12700"/>
                  <wp:docPr id="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
                          <pic:cNvPicPr>
                            <a:picLocks noChangeAspect="1"/>
                          </pic:cNvPicPr>
                        </pic:nvPicPr>
                        <pic:blipFill>
                          <a:blip r:embed="rId27"/>
                          <a:srcRect l="30834" t="35052" r="8564" b="16462"/>
                          <a:stretch>
                            <a:fillRect/>
                          </a:stretch>
                        </pic:blipFill>
                        <pic:spPr>
                          <a:xfrm>
                            <a:off x="0" y="0"/>
                            <a:ext cx="3359150" cy="1511300"/>
                          </a:xfrm>
                          <a:prstGeom prst="rect">
                            <a:avLst/>
                          </a:prstGeom>
                          <a:noFill/>
                          <a:ln>
                            <a:noFill/>
                          </a:ln>
                        </pic:spPr>
                      </pic:pic>
                    </a:graphicData>
                  </a:graphic>
                </wp:inline>
              </w:drawing>
            </w:r>
          </w:p>
          <w:p w14:paraId="2510051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9. Retell the story.</w:t>
            </w:r>
          </w:p>
          <w:p w14:paraId="46A5D5D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程度一般的班级或学生借助故事图片和教师提供的语言支架复述课文。</w:t>
            </w:r>
          </w:p>
          <w:p w14:paraId="1BDC099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程度较好的班级或学生尝试只借助故事图片复述课文。</w:t>
            </w:r>
          </w:p>
        </w:tc>
        <w:tc>
          <w:tcPr>
            <w:tcW w:w="2523" w:type="dxa"/>
            <w:gridSpan w:val="2"/>
            <w:vAlign w:val="top"/>
          </w:tcPr>
          <w:p w14:paraId="1756A7C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F9CE6E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81B5B7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3D4AC5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教师根据学生的回答情况，了解其对课文大意的理解情况。</w:t>
            </w:r>
          </w:p>
          <w:p w14:paraId="44B0840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6C36D99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7200868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教师观察学生的回答情况，了解其能否理解课文的核心细节，必要时给予帮助。</w:t>
            </w:r>
          </w:p>
          <w:p w14:paraId="4548D9B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FDA5A3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FC2130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18D5A66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65B402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6B57C94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7D56D8F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37C544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637664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教师根据学生的回答情况，评价学生能否初步理解人各有所长。</w:t>
            </w:r>
          </w:p>
          <w:p w14:paraId="0D691D4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55B5C1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981516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58D4DB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教师观察学生的发音，及时给予指导。</w:t>
            </w:r>
          </w:p>
          <w:p w14:paraId="74FD17C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ED9B62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教师根据学生的连线、填空及复述的情况，评价其对故事内容的内化程度。</w:t>
            </w:r>
          </w:p>
        </w:tc>
      </w:tr>
      <w:tr w14:paraId="2B18151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left w:val="single" w:color="000008" w:sz="6" w:space="0"/>
            </w:tcBorders>
            <w:vAlign w:val="center"/>
          </w:tcPr>
          <w:p w14:paraId="1E878F9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68EBA4E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预测验证、图文精读、匹配填空与分层复述的系列活动，引导学生在故事语境中获取关键信息，理解“每个人都有所长”的主题内涵。在问答中培养逻辑思维，在跟读中内化语言，在复述中实现知识重构，同步提升语言能力与自我认知。</w:t>
            </w:r>
          </w:p>
        </w:tc>
      </w:tr>
      <w:tr w14:paraId="4CB92DE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0D957A0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教学目标</w:t>
            </w:r>
          </w:p>
        </w:tc>
        <w:tc>
          <w:tcPr>
            <w:tcW w:w="5469" w:type="dxa"/>
            <w:gridSpan w:val="2"/>
            <w:tcBorders>
              <w:left w:val="single" w:color="000008" w:sz="6" w:space="0"/>
            </w:tcBorders>
            <w:shd w:val="clear" w:color="auto" w:fill="92D050"/>
            <w:vAlign w:val="center"/>
          </w:tcPr>
          <w:p w14:paraId="7ED9D6F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学习活动</w:t>
            </w:r>
          </w:p>
        </w:tc>
        <w:tc>
          <w:tcPr>
            <w:tcW w:w="2523" w:type="dxa"/>
            <w:gridSpan w:val="2"/>
            <w:tcBorders>
              <w:left w:val="single" w:color="000008" w:sz="6" w:space="0"/>
            </w:tcBorders>
            <w:shd w:val="clear" w:color="auto" w:fill="92D050"/>
            <w:vAlign w:val="center"/>
          </w:tcPr>
          <w:p w14:paraId="6545AEB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效果评价</w:t>
            </w:r>
          </w:p>
        </w:tc>
      </w:tr>
      <w:tr w14:paraId="6DA79E6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630" w:hRule="atLeast"/>
        </w:trPr>
        <w:tc>
          <w:tcPr>
            <w:tcW w:w="2491" w:type="dxa"/>
            <w:tcBorders>
              <w:left w:val="single" w:color="000008" w:sz="6" w:space="0"/>
            </w:tcBorders>
            <w:vAlign w:val="center"/>
          </w:tcPr>
          <w:p w14:paraId="7026AB7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小组合作，借助图片，分角色表演故事，体会角色的内心感受</w:t>
            </w:r>
            <w:r>
              <w:rPr>
                <w:rFonts w:hint="eastAsia"/>
                <w:spacing w:val="7"/>
                <w:sz w:val="24"/>
                <w:szCs w:val="24"/>
                <w:lang w:eastAsia="zh-CN"/>
              </w:rPr>
              <w:t>。</w:t>
            </w:r>
            <w:r>
              <w:rPr>
                <w:rFonts w:hint="eastAsia"/>
                <w:spacing w:val="7"/>
                <w:sz w:val="24"/>
                <w:szCs w:val="24"/>
              </w:rPr>
              <w:t>(应用实践)</w:t>
            </w:r>
          </w:p>
        </w:tc>
        <w:tc>
          <w:tcPr>
            <w:tcW w:w="5469" w:type="dxa"/>
            <w:gridSpan w:val="2"/>
            <w:tcBorders>
              <w:left w:val="single" w:color="000008" w:sz="6" w:space="0"/>
            </w:tcBorders>
            <w:vAlign w:val="center"/>
          </w:tcPr>
          <w:p w14:paraId="5BFADF7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10. Act it out.</w:t>
            </w:r>
          </w:p>
          <w:p w14:paraId="18B77F2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学生小组合作，借助图片或板书提示，分角色表演本单元的故事或对话。</w:t>
            </w:r>
          </w:p>
          <w:p w14:paraId="1ADE635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将学生分成4-5人小组，明确各小组需要根据故事内容分配角色。教师提醒学生可以适当加入自己的语言和动作，让表演更生动。</w:t>
            </w:r>
          </w:p>
          <w:p w14:paraId="29E6E22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学生在小组内进行角色分工和台词练习。教师巡视指导，帮助有困难的小组记忆台词或设计简单动作。</w:t>
            </w:r>
          </w:p>
          <w:p w14:paraId="073094B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邀请2-3个小组上台表演。其他学生认真观看，并在表演结束后用掌声鼓励。教师引导观众进行简单评价，如："Did they do a good job?" "What did you like about their performance?" 教师对学生的语音语调、合作精神和创意表现给予积极反馈。</w:t>
            </w:r>
          </w:p>
        </w:tc>
        <w:tc>
          <w:tcPr>
            <w:tcW w:w="2523" w:type="dxa"/>
            <w:gridSpan w:val="2"/>
            <w:tcBorders>
              <w:left w:val="single" w:color="000008" w:sz="6" w:space="0"/>
            </w:tcBorders>
            <w:vAlign w:val="center"/>
          </w:tcPr>
          <w:p w14:paraId="29D1827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教师根据学生的表演情况，评价其能否准确理解角色的内心感受。</w:t>
            </w:r>
          </w:p>
        </w:tc>
      </w:tr>
      <w:tr w14:paraId="6F2305A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left w:val="single" w:color="000008" w:sz="6" w:space="0"/>
            </w:tcBorders>
            <w:vAlign w:val="top"/>
          </w:tcPr>
          <w:p w14:paraId="7472F95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33C48FE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活动通过小组合作表演，引导学生在角色代入中深度内化故事语言与情感，在台词与动作的创意设计中提升语言表现力与合作能力；通过观众评价与教师反馈，强化语音语调准确性，实现语言知识在情境中的实践应用。</w:t>
            </w:r>
          </w:p>
        </w:tc>
      </w:tr>
      <w:tr w14:paraId="4272DD8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05DAB1BB">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教学目标</w:t>
            </w:r>
          </w:p>
        </w:tc>
        <w:tc>
          <w:tcPr>
            <w:tcW w:w="5352" w:type="dxa"/>
            <w:shd w:val="clear" w:color="auto" w:fill="92D050"/>
            <w:vAlign w:val="center"/>
          </w:tcPr>
          <w:p w14:paraId="109D3401">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学习活动</w:t>
            </w:r>
          </w:p>
        </w:tc>
        <w:tc>
          <w:tcPr>
            <w:tcW w:w="2637" w:type="dxa"/>
            <w:gridSpan w:val="2"/>
            <w:shd w:val="clear" w:color="auto" w:fill="92D050"/>
            <w:vAlign w:val="center"/>
          </w:tcPr>
          <w:p w14:paraId="00DD9108">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效果评价</w:t>
            </w:r>
          </w:p>
        </w:tc>
      </w:tr>
      <w:tr w14:paraId="7B33434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2296" w:hRule="atLeast"/>
        </w:trPr>
        <w:tc>
          <w:tcPr>
            <w:tcW w:w="2491" w:type="dxa"/>
            <w:tcBorders>
              <w:top w:val="single" w:color="000008" w:sz="6" w:space="0"/>
              <w:left w:val="single" w:color="000008" w:sz="6" w:space="0"/>
              <w:bottom w:val="single" w:color="000008" w:sz="6" w:space="0"/>
            </w:tcBorders>
            <w:vAlign w:val="center"/>
          </w:tcPr>
          <w:p w14:paraId="49A0239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学会发现自己的优势，并运用所学语言介绍自己的才能。(迁移创新)</w:t>
            </w:r>
          </w:p>
        </w:tc>
        <w:tc>
          <w:tcPr>
            <w:tcW w:w="5352" w:type="dxa"/>
            <w:vAlign w:val="center"/>
          </w:tcPr>
          <w:p w14:paraId="01D35139">
            <w:pPr>
              <w:pStyle w:val="9"/>
              <w:keepNext w:val="0"/>
              <w:keepLines w:val="0"/>
              <w:pageBreakBefore w:val="0"/>
              <w:widowControl/>
              <w:numPr>
                <w:ilvl w:val="0"/>
                <w:numId w:val="2"/>
              </w:numPr>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Act, ask and answer.</w:t>
            </w:r>
          </w:p>
          <w:p w14:paraId="5293764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程度一般的班级或学生两人一组，借助教师提供的语言支架展开表演与问答，介绍自己的才能。</w:t>
            </w:r>
          </w:p>
          <w:p w14:paraId="3C47A2D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程度较好的班级或学生两人一组，尝试不借助语言支架，独立展开表演与问答，介绍自己的才能。</w:t>
            </w:r>
          </w:p>
        </w:tc>
        <w:tc>
          <w:tcPr>
            <w:tcW w:w="2637" w:type="dxa"/>
            <w:gridSpan w:val="2"/>
            <w:vAlign w:val="center"/>
          </w:tcPr>
          <w:p w14:paraId="18CFC06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教师根据学生的完成情况，评价其能否运用所学语言介绍自己的才能。</w:t>
            </w:r>
          </w:p>
        </w:tc>
      </w:tr>
      <w:tr w14:paraId="7E796BC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top w:val="single" w:color="000008" w:sz="6" w:space="0"/>
              <w:left w:val="single" w:color="000008" w:sz="6" w:space="0"/>
              <w:bottom w:val="single" w:color="000008" w:sz="6" w:space="0"/>
            </w:tcBorders>
            <w:vAlign w:val="center"/>
          </w:tcPr>
          <w:p w14:paraId="4598F69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5E55C4F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本环节通过分层表演与自我介绍，引导学生在真实交际中迁移运用所学语言，实现从故事理解到自我认知的升华。在发现并介绍自身优势的过程中，培养自信心与表达能力，将语言学习与人格成长有机融合。</w:t>
            </w:r>
          </w:p>
        </w:tc>
      </w:tr>
      <w:tr w14:paraId="17EC8A2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bottom w:val="single" w:color="000008" w:sz="6" w:space="0"/>
            </w:tcBorders>
            <w:shd w:val="clear" w:color="auto" w:fill="92D050"/>
            <w:vAlign w:val="center"/>
          </w:tcPr>
          <w:p w14:paraId="2021005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spacing w:val="7"/>
                <w:sz w:val="24"/>
                <w:szCs w:val="24"/>
              </w:rPr>
            </w:pPr>
            <w:r>
              <w:rPr>
                <w:rFonts w:hint="default"/>
                <w:b/>
                <w:bCs/>
                <w:spacing w:val="-5"/>
              </w:rPr>
              <w:t>Homework</w:t>
            </w:r>
          </w:p>
        </w:tc>
      </w:tr>
      <w:tr w14:paraId="1FAF107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4"/>
            <w:tcBorders>
              <w:top w:val="single" w:color="000008" w:sz="6" w:space="0"/>
              <w:left w:val="single" w:color="000008" w:sz="6" w:space="0"/>
            </w:tcBorders>
            <w:vAlign w:val="center"/>
          </w:tcPr>
          <w:p w14:paraId="772F031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基础性作业：</w:t>
            </w:r>
          </w:p>
          <w:p w14:paraId="250DBB7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1.带感情地朗读故事。</w:t>
            </w:r>
          </w:p>
          <w:p w14:paraId="1CD1008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2.完成教材第31页活动3，画一画、写一写你的才能。</w:t>
            </w:r>
          </w:p>
          <w:p w14:paraId="25D2CB1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发展性作业：</w:t>
            </w:r>
          </w:p>
          <w:p w14:paraId="1733154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color w:val="CFCFCF"/>
                <w:spacing w:val="7"/>
                <w:sz w:val="24"/>
                <w:szCs w:val="24"/>
              </w:rPr>
            </w:pPr>
            <w:r>
              <w:rPr>
                <w:rFonts w:hint="eastAsia"/>
                <w:spacing w:val="7"/>
                <w:sz w:val="24"/>
                <w:szCs w:val="24"/>
              </w:rPr>
              <w:t>小组合作，仿照配图故事，创编一个探索和发现自身才能的故事，并进行表演。</w:t>
            </w:r>
          </w:p>
        </w:tc>
      </w:tr>
      <w:tr w14:paraId="4020DDA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tcBorders>
            <w:shd w:val="clear" w:color="auto" w:fill="92D050"/>
            <w:vAlign w:val="center"/>
          </w:tcPr>
          <w:p w14:paraId="0BAAF554">
            <w:pPr>
              <w:pStyle w:val="5"/>
              <w:keepNext w:val="0"/>
              <w:keepLines w:val="0"/>
              <w:widowControl/>
              <w:suppressLineNumbers w:val="0"/>
              <w:kinsoku w:val="0"/>
              <w:autoSpaceDE w:val="0"/>
              <w:autoSpaceDN w:val="0"/>
              <w:adjustRightInd w:val="0"/>
              <w:snapToGrid w:val="0"/>
              <w:spacing w:before="0" w:beforeLines="0" w:beforeAutospacing="0" w:after="0" w:afterLines="0" w:afterAutospacing="0"/>
              <w:ind w:left="0" w:leftChars="0" w:right="0" w:rightChars="0"/>
              <w:jc w:val="center"/>
              <w:textAlignment w:val="baseline"/>
              <w:rPr>
                <w:rFonts w:hint="eastAsia" w:ascii="楷体" w:hAnsi="楷体" w:eastAsia="楷体" w:cs="楷体"/>
                <w:snapToGrid w:val="0"/>
                <w:color w:val="000000"/>
                <w:spacing w:val="7"/>
                <w:kern w:val="0"/>
                <w:sz w:val="24"/>
                <w:szCs w:val="24"/>
                <w:lang w:val="en-US" w:eastAsia="en-US" w:bidi="ar-SA"/>
              </w:rPr>
            </w:pPr>
            <w:r>
              <w:rPr>
                <w:rFonts w:hint="eastAsia" w:ascii="楷体" w:hAnsi="楷体" w:eastAsia="楷体" w:cs="楷体"/>
                <w:b/>
                <w:bCs w:val="0"/>
                <w:snapToGrid/>
                <w:color w:val="000000"/>
                <w:spacing w:val="-5"/>
                <w:kern w:val="0"/>
                <w:sz w:val="24"/>
                <w:szCs w:val="24"/>
                <w:lang w:val="en-US" w:eastAsia="zh-CN" w:bidi="ar"/>
              </w:rPr>
              <w:t>板书</w:t>
            </w:r>
          </w:p>
        </w:tc>
      </w:tr>
      <w:tr w14:paraId="1B3F0A8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4"/>
            <w:tcBorders>
              <w:top w:val="single" w:color="000008" w:sz="6" w:space="0"/>
              <w:left w:val="single" w:color="000008" w:sz="6" w:space="0"/>
            </w:tcBorders>
            <w:shd w:val="clear" w:color="auto" w:fill="auto"/>
            <w:vAlign w:val="center"/>
          </w:tcPr>
          <w:p w14:paraId="3D16492A">
            <w:pPr>
              <w:pStyle w:val="5"/>
              <w:keepNext w:val="0"/>
              <w:keepLines w:val="0"/>
              <w:widowControl/>
              <w:suppressLineNumbers w:val="0"/>
              <w:kinsoku w:val="0"/>
              <w:autoSpaceDE w:val="0"/>
              <w:autoSpaceDN w:val="0"/>
              <w:adjustRightInd w:val="0"/>
              <w:snapToGrid w:val="0"/>
              <w:spacing w:before="0" w:beforeLines="0" w:beforeAutospacing="0" w:after="0" w:afterLines="0" w:afterAutospacing="0"/>
              <w:ind w:left="0" w:leftChars="0" w:right="0" w:rightChars="0"/>
              <w:jc w:val="center"/>
              <w:textAlignment w:val="baseline"/>
              <w:rPr>
                <w:rFonts w:hint="eastAsia" w:ascii="楷体" w:hAnsi="楷体" w:eastAsia="楷体" w:cs="楷体"/>
                <w:snapToGrid w:val="0"/>
                <w:color w:val="000000"/>
                <w:spacing w:val="7"/>
                <w:kern w:val="0"/>
                <w:sz w:val="24"/>
                <w:szCs w:val="24"/>
                <w:lang w:val="en-US" w:eastAsia="en-US" w:bidi="ar-SA"/>
              </w:rPr>
            </w:pPr>
            <w:r>
              <w:rPr>
                <w:rFonts w:hint="default"/>
              </w:rPr>
              <w:drawing>
                <wp:inline distT="0" distB="0" distL="114300" distR="114300">
                  <wp:extent cx="6570345" cy="3694430"/>
                  <wp:effectExtent l="0" t="0" r="1905" b="1270"/>
                  <wp:docPr id="4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1"/>
                          <pic:cNvPicPr>
                            <a:picLocks noChangeAspect="1"/>
                          </pic:cNvPicPr>
                        </pic:nvPicPr>
                        <pic:blipFill>
                          <a:blip r:embed="rId28"/>
                          <a:stretch>
                            <a:fillRect/>
                          </a:stretch>
                        </pic:blipFill>
                        <pic:spPr>
                          <a:xfrm>
                            <a:off x="0" y="0"/>
                            <a:ext cx="6570345" cy="3694430"/>
                          </a:xfrm>
                          <a:prstGeom prst="rect">
                            <a:avLst/>
                          </a:prstGeom>
                          <a:noFill/>
                          <a:ln>
                            <a:noFill/>
                          </a:ln>
                        </pic:spPr>
                      </pic:pic>
                    </a:graphicData>
                  </a:graphic>
                </wp:inline>
              </w:drawing>
            </w:r>
          </w:p>
        </w:tc>
      </w:tr>
      <w:tr w14:paraId="414FDE95">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5"/>
            <w:tcBorders>
              <w:bottom w:val="single" w:color="000008" w:sz="8" w:space="0"/>
            </w:tcBorders>
            <w:shd w:val="clear" w:color="auto" w:fill="92D050"/>
            <w:vAlign w:val="center"/>
          </w:tcPr>
          <w:p w14:paraId="60E17F4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教学反思 Teaching Reflection</w:t>
            </w:r>
          </w:p>
        </w:tc>
      </w:tr>
      <w:tr w14:paraId="36FA7FD1">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489E6C8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Teaching Reflection 教学反思</w:t>
            </w:r>
          </w:p>
          <w:p w14:paraId="4413966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p w14:paraId="3158257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tc>
      </w:tr>
      <w:tr w14:paraId="19117923">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2F2D8372">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29EE709F">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2C7552EB">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6A0E2A5D">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1246BA3F">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2259F0CE">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40D98CA0">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bl>
    <w:p w14:paraId="0844AEE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br w:type="page"/>
      </w:r>
    </w:p>
    <w:tbl>
      <w:tblPr>
        <w:tblStyle w:val="10"/>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2"/>
        <w:gridCol w:w="117"/>
        <w:gridCol w:w="2520"/>
        <w:gridCol w:w="3"/>
      </w:tblGrid>
      <w:tr w14:paraId="5BC15C7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92D050"/>
            <w:vAlign w:val="center"/>
          </w:tcPr>
          <w:p w14:paraId="2F7C896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第</w:t>
            </w:r>
            <w:r>
              <w:rPr>
                <w:rFonts w:hint="eastAsia"/>
                <w:b/>
                <w:bCs/>
                <w:spacing w:val="-5"/>
                <w:lang w:val="en-US" w:eastAsia="zh-CN"/>
              </w:rPr>
              <w:t>四</w:t>
            </w:r>
            <w:r>
              <w:rPr>
                <w:rFonts w:hint="default"/>
                <w:b/>
                <w:bCs/>
                <w:spacing w:val="-5"/>
              </w:rPr>
              <w:t xml:space="preserve">课时 </w:t>
            </w:r>
            <w:r>
              <w:rPr>
                <w:rFonts w:hint="eastAsia"/>
                <w:b/>
                <w:bCs/>
                <w:spacing w:val="-5"/>
              </w:rPr>
              <w:t>Fuel up</w:t>
            </w:r>
          </w:p>
        </w:tc>
      </w:tr>
      <w:tr w14:paraId="5FFEE5D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5343432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一、语篇分析</w:t>
            </w:r>
          </w:p>
        </w:tc>
      </w:tr>
      <w:tr w14:paraId="2725EB3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797"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3698F77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ascii="Times New Roman" w:hAnsi="Times New Roman" w:eastAsia="Times New Roman" w:cs="Times New Roman"/>
                <w:b/>
                <w:bCs/>
                <w:color w:val="C00000"/>
                <w:spacing w:val="25"/>
                <w:w w:val="101"/>
                <w:sz w:val="24"/>
                <w:szCs w:val="24"/>
              </w:rPr>
            </w:pPr>
            <w:r>
              <w:rPr>
                <w:rFonts w:hint="default" w:ascii="Times New Roman" w:hAnsi="Times New Roman" w:eastAsia="Times New Roman" w:cs="Times New Roman"/>
                <w:b/>
                <w:bCs/>
                <w:color w:val="C00000"/>
                <w:sz w:val="24"/>
                <w:szCs w:val="24"/>
              </w:rPr>
              <w:t>What</w:t>
            </w:r>
            <w:r>
              <w:rPr>
                <w:rFonts w:hint="default" w:ascii="Times New Roman" w:hAnsi="Times New Roman" w:eastAsia="Times New Roman" w:cs="Times New Roman"/>
                <w:b/>
                <w:bCs/>
                <w:color w:val="C00000"/>
                <w:spacing w:val="10"/>
                <w:sz w:val="24"/>
                <w:szCs w:val="24"/>
              </w:rPr>
              <w:t>:</w:t>
            </w:r>
            <w:r>
              <w:rPr>
                <w:rFonts w:hint="eastAsia"/>
                <w:spacing w:val="8"/>
                <w:sz w:val="24"/>
                <w:szCs w:val="24"/>
              </w:rPr>
              <w:t>本课时包含一首关于王羲之“墨池”典故的韵句和一个关于“王羲之吃墨”的听力故事。韵句以第一人称视角讲述王羲之日复一日勤奋练字，池水因洗笔而渐黑的故事，突出“Hard work makes me shine”的主题。听力活动则呈现王羲之幼年因专注练字而误将墨汁当蘸料食用的典故。语音学习聚焦元音字母i在开音节中的长音发音，如write, time, shine等。活动还包括朗读、拼读练习和分享身边勤奋人物的事例。</w:t>
            </w:r>
            <w:r>
              <w:rPr>
                <w:rFonts w:hint="default" w:ascii="Times New Roman" w:hAnsi="Times New Roman" w:eastAsia="Times New Roman" w:cs="Times New Roman"/>
                <w:b/>
                <w:bCs/>
                <w:color w:val="C00000"/>
                <w:spacing w:val="25"/>
                <w:w w:val="101"/>
                <w:sz w:val="24"/>
                <w:szCs w:val="24"/>
              </w:rPr>
              <w:t xml:space="preserve"> </w:t>
            </w:r>
          </w:p>
          <w:p w14:paraId="59B63DF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Why</w:t>
            </w:r>
            <w:r>
              <w:rPr>
                <w:rFonts w:hint="default" w:ascii="Times New Roman" w:hAnsi="Times New Roman" w:eastAsia="Times New Roman" w:cs="Times New Roman"/>
                <w:b/>
                <w:bCs/>
                <w:color w:val="C00000"/>
                <w:spacing w:val="9"/>
                <w:sz w:val="24"/>
                <w:szCs w:val="24"/>
              </w:rPr>
              <w:t>:</w:t>
            </w:r>
            <w:r>
              <w:rPr>
                <w:rFonts w:hint="eastAsia"/>
                <w:spacing w:val="8"/>
                <w:sz w:val="24"/>
                <w:szCs w:val="24"/>
              </w:rPr>
              <w:t>此语篇旨在通过中国书法家王羲之的经典典故，引导学生深刻理解“勤奋努力对发展才能的重要意义”。将语音学习与文化故事有机结合，使学生在掌握拼读规则的同时，感受中华传统文化中“持之以恒”的精神内涵。通过王羲之“墨池”和“吃墨”两个典故，帮助学生认识到才能的成就离不开刻苦专注的练习，从而培养勤奋刻苦的学习态度和坚韧不拔的意志品质。</w:t>
            </w:r>
          </w:p>
          <w:p w14:paraId="7A6D0CB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How</w:t>
            </w:r>
            <w:r>
              <w:rPr>
                <w:rFonts w:hint="default" w:ascii="Times New Roman" w:hAnsi="Times New Roman" w:eastAsia="Times New Roman" w:cs="Times New Roman"/>
                <w:b/>
                <w:bCs/>
                <w:color w:val="C00000"/>
                <w:spacing w:val="8"/>
                <w:sz w:val="24"/>
                <w:szCs w:val="24"/>
              </w:rPr>
              <w:t>:</w:t>
            </w:r>
            <w:r>
              <w:rPr>
                <w:rFonts w:hint="eastAsia"/>
                <w:spacing w:val="8"/>
                <w:sz w:val="24"/>
                <w:szCs w:val="24"/>
              </w:rPr>
              <w:t>课程采用韵句感知、语音归纳、听力理解、联系实际的多层递进设计。教师先通过韵句配图引导学生猜测内容，再通过听读韵句感知节奏和主题，提取关键信息“I write day and night”“Hard work makes me shine”；接着通过write等单词的示范发音，引导学生发现并归纳i-e结构的发音规则，进行拼读练习；然后通过听力活动“王羲之吃墨”进一步加深对专注精神的理解；最后通过分享身边勤奋人物的事例，将故事主题与学生的实际生活建立联系，实现语言学习、文化传承与价值引领的有机融合。</w:t>
            </w:r>
          </w:p>
        </w:tc>
      </w:tr>
      <w:tr w14:paraId="020B2D7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7D3F287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二、教学目标</w:t>
            </w:r>
          </w:p>
        </w:tc>
      </w:tr>
      <w:tr w14:paraId="1C28741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739AA90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1.通过听录音、跟读韵句，理解韵句大意。(学习理解)</w:t>
            </w:r>
          </w:p>
          <w:p w14:paraId="2223880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2.学习并掌握元音字母i在单词中的长音发音。(学习理解)</w:t>
            </w:r>
          </w:p>
          <w:p w14:paraId="0AF4892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3.在听录音、为图片排序的活动中，体会“王羲之吃墨”的典故中蕴含的刻苦专注精神</w:t>
            </w:r>
            <w:r>
              <w:rPr>
                <w:rFonts w:hint="eastAsia"/>
                <w:spacing w:val="7"/>
                <w:sz w:val="24"/>
                <w:szCs w:val="24"/>
                <w:lang w:eastAsia="zh-CN"/>
              </w:rPr>
              <w:t>。</w:t>
            </w:r>
            <w:r>
              <w:rPr>
                <w:rFonts w:hint="eastAsia"/>
                <w:spacing w:val="7"/>
                <w:sz w:val="24"/>
                <w:szCs w:val="24"/>
              </w:rPr>
              <w:t>(应用实践)</w:t>
            </w:r>
          </w:p>
          <w:p w14:paraId="47414E6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lang w:val="en-US" w:eastAsia="zh-CN"/>
              </w:rPr>
              <w:t>4.</w:t>
            </w:r>
            <w:r>
              <w:rPr>
                <w:rFonts w:hint="eastAsia"/>
                <w:spacing w:val="7"/>
                <w:sz w:val="24"/>
                <w:szCs w:val="24"/>
              </w:rPr>
              <w:t>运用所学语言介绍其他通过勤奋努力不断发展自身才能的人。(迁移创新)</w:t>
            </w:r>
          </w:p>
        </w:tc>
      </w:tr>
      <w:tr w14:paraId="694F483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0DC0E4D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三、教学重点及难点</w:t>
            </w:r>
          </w:p>
        </w:tc>
      </w:tr>
      <w:tr w14:paraId="5453CBFC">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154"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4F4EECE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学重点:引导学生通过听读韵句、观察图片和排序活动，理解王羲之刻苦练字的故事大意，掌握描述持续努力、正在进行的行为及特长的核心词汇与句型，并通过填空、跟读和分享任务内化语言知识，最终体会“勤奋成就才能”的道理。</w:t>
            </w:r>
          </w:p>
          <w:p w14:paraId="17B6C3F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sz w:val="19"/>
                <w:szCs w:val="19"/>
              </w:rPr>
            </w:pPr>
            <w:r>
              <w:rPr>
                <w:rFonts w:hint="eastAsia"/>
                <w:spacing w:val="7"/>
                <w:sz w:val="24"/>
                <w:szCs w:val="24"/>
              </w:rPr>
              <w:t>教学难点:本课的教学难点在于引导学生准确掌握元音字母i在单词中的长音发音规律，避免与短音混淆；同时，在理解“王羲之吃墨”典故时，需将“hard work”等抽象词汇与故事细节建立逻辑联系，并在介绍其他勤奋人物时，综合运用所学语言进行有逻辑的个性化表达，实现语言学习与品格教育的深度融合。</w:t>
            </w:r>
          </w:p>
        </w:tc>
      </w:tr>
      <w:tr w14:paraId="5F8BFCB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left w:val="single" w:color="000008" w:sz="6" w:space="0"/>
              <w:bottom w:val="single" w:color="000008" w:sz="6" w:space="0"/>
            </w:tcBorders>
            <w:shd w:val="clear" w:color="auto" w:fill="92D050"/>
            <w:vAlign w:val="center"/>
          </w:tcPr>
          <w:p w14:paraId="5E79A07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教学过程</w:t>
            </w:r>
          </w:p>
        </w:tc>
      </w:tr>
      <w:tr w14:paraId="5FE6F9D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6BEC7E2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教学目标</w:t>
            </w:r>
          </w:p>
        </w:tc>
        <w:tc>
          <w:tcPr>
            <w:tcW w:w="5469" w:type="dxa"/>
            <w:gridSpan w:val="2"/>
            <w:tcBorders>
              <w:top w:val="single" w:color="000008" w:sz="6" w:space="0"/>
            </w:tcBorders>
            <w:shd w:val="clear" w:color="auto" w:fill="92D050"/>
            <w:vAlign w:val="center"/>
          </w:tcPr>
          <w:p w14:paraId="7025AF6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学习活动</w:t>
            </w:r>
          </w:p>
        </w:tc>
        <w:tc>
          <w:tcPr>
            <w:tcW w:w="2523" w:type="dxa"/>
            <w:gridSpan w:val="2"/>
            <w:tcBorders>
              <w:top w:val="single" w:color="000008" w:sz="6" w:space="0"/>
            </w:tcBorders>
            <w:shd w:val="clear" w:color="auto" w:fill="92D050"/>
            <w:vAlign w:val="center"/>
          </w:tcPr>
          <w:p w14:paraId="7524384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效果评价</w:t>
            </w:r>
          </w:p>
        </w:tc>
      </w:tr>
      <w:tr w14:paraId="5822ADC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399" w:hRule="atLeast"/>
        </w:trPr>
        <w:tc>
          <w:tcPr>
            <w:tcW w:w="2491" w:type="dxa"/>
            <w:tcBorders>
              <w:top w:val="single" w:color="000008" w:sz="6" w:space="0"/>
              <w:left w:val="single" w:color="000008" w:sz="6" w:space="0"/>
            </w:tcBorders>
            <w:vAlign w:val="center"/>
          </w:tcPr>
          <w:p w14:paraId="37E5C0E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通过听录音、跟读韵句，理解韵句大意。(学习理解)</w:t>
            </w:r>
          </w:p>
        </w:tc>
        <w:tc>
          <w:tcPr>
            <w:tcW w:w="5469" w:type="dxa"/>
            <w:gridSpan w:val="2"/>
            <w:vAlign w:val="center"/>
          </w:tcPr>
          <w:p w14:paraId="0FD08B3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 Look and guess.</w:t>
            </w:r>
          </w:p>
          <w:p w14:paraId="202C18D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学生观察图片，结合问题猜测韵文内容：</w:t>
            </w:r>
          </w:p>
          <w:p w14:paraId="64CE433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What is he doing? </w:t>
            </w:r>
          </w:p>
          <w:p w14:paraId="3F13795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What is he good at? </w:t>
            </w:r>
          </w:p>
          <w:p w14:paraId="0B6857C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 Listen and check.</w:t>
            </w:r>
          </w:p>
          <w:p w14:paraId="7C3B2D2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学生听录音，检验自己的猜测。</w:t>
            </w:r>
          </w:p>
          <w:p w14:paraId="2343925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3. Listen, repeat and answer.</w:t>
            </w:r>
          </w:p>
          <w:p w14:paraId="7370C3B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教师再次播放韵文录音，逐句暂停，带领学生跟读，注意模仿语音语调和节奏。</w:t>
            </w:r>
          </w:p>
          <w:p w14:paraId="43FE607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学生观察图片，回答问题：</w:t>
            </w:r>
          </w:p>
          <w:p w14:paraId="32F9D9B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Who is he? </w:t>
            </w:r>
          </w:p>
          <w:p w14:paraId="079922C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Why can Wang Xizhi become a great calligrapher?  </w:t>
            </w:r>
          </w:p>
          <w:p w14:paraId="0C13EE3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学生小组讨论后，用英语回答：“He is Wang Xizhi.” “Because he </w:t>
            </w:r>
            <w:r>
              <w:rPr>
                <w:rFonts w:hint="eastAsia"/>
                <w:spacing w:val="7"/>
                <w:sz w:val="24"/>
                <w:szCs w:val="24"/>
                <w:lang w:val="en-US" w:eastAsia="zh-CN"/>
              </w:rPr>
              <w:t>write all the time</w:t>
            </w:r>
            <w:r>
              <w:rPr>
                <w:rFonts w:hint="eastAsia"/>
                <w:spacing w:val="7"/>
                <w:sz w:val="24"/>
                <w:szCs w:val="24"/>
              </w:rPr>
              <w:t>.” “He works hard.” 等。</w:t>
            </w:r>
          </w:p>
          <w:p w14:paraId="38E3DC9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教师板书关键短语，帮助学生理解王羲之成功的原因，渗透品德教育。</w:t>
            </w:r>
          </w:p>
          <w:p w14:paraId="47B02C5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4. Read and say. </w:t>
            </w:r>
          </w:p>
          <w:p w14:paraId="6EB6F4C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学生阅读韵文，说一说，补全文段。</w:t>
            </w:r>
          </w:p>
          <w:p w14:paraId="342F307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学生先同桌互相说一说，然后个别展示。</w:t>
            </w:r>
          </w:p>
          <w:p w14:paraId="5E4961D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教师核对答案，并引导学生用完整句子复述韵文大意。</w:t>
            </w:r>
          </w:p>
          <w:p w14:paraId="0D9B58A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5. Listen and chant.</w:t>
            </w:r>
          </w:p>
          <w:p w14:paraId="48DBB9B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学生听录音，跟读韵句。</w:t>
            </w:r>
          </w:p>
          <w:p w14:paraId="74B4BDC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采用多种形式带领学生跟读吟唱：全班齐唱、分组接龙唱、个人展示唱等。</w:t>
            </w:r>
          </w:p>
          <w:p w14:paraId="02DC587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教师可配上简单的节拍动作，增加趣味性。鼓励学生加上表情和动作，表现出王羲之练字的专注和勤奋。</w:t>
            </w:r>
          </w:p>
          <w:p w14:paraId="2E7B79F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最后，请几组学生上台表演 chant，全班评选“最佳节奏小明星”。</w:t>
            </w:r>
          </w:p>
        </w:tc>
        <w:tc>
          <w:tcPr>
            <w:tcW w:w="2523" w:type="dxa"/>
            <w:gridSpan w:val="2"/>
            <w:vAlign w:val="center"/>
          </w:tcPr>
          <w:p w14:paraId="517E648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教师根据学生的回答情况，了解其能否预测韵文大意。</w:t>
            </w:r>
          </w:p>
          <w:p w14:paraId="6341156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72CC75D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17B5C7C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455DD69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教师根据学生的回答情况，评价其对韵句大意及细节的理解程度。</w:t>
            </w:r>
          </w:p>
          <w:p w14:paraId="3F467DC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63F5791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F4AF6C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77F7AF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719D521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73B7BD3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14A2EAF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609A3F5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50522F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272CD0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B69E64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A6101A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439D614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B512F4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教师观察学生的发音，及时给予指导。</w:t>
            </w:r>
          </w:p>
        </w:tc>
      </w:tr>
      <w:tr w14:paraId="1916399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left w:val="single" w:color="000008" w:sz="6" w:space="0"/>
            </w:tcBorders>
            <w:vAlign w:val="center"/>
          </w:tcPr>
          <w:p w14:paraId="4C026A5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4B63C3B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eastAsia="楷体"/>
                <w:spacing w:val="7"/>
                <w:sz w:val="24"/>
                <w:szCs w:val="24"/>
                <w:lang w:eastAsia="zh-CN"/>
              </w:rPr>
            </w:pPr>
            <w:r>
              <w:rPr>
                <w:rFonts w:hint="eastAsia"/>
                <w:spacing w:val="7"/>
                <w:sz w:val="24"/>
                <w:szCs w:val="24"/>
              </w:rPr>
              <w:t>本环节通过预测验证、跟读理解、趣味吟唱的多维活动，引导学生在韵文语境中理解大意，感知王羲之勤奋练字的精神品质。在观察、讨论与表演中培养信息获取能力与语音语感，同步实现语言学习与品德教育的有机融合。</w:t>
            </w:r>
          </w:p>
        </w:tc>
      </w:tr>
      <w:tr w14:paraId="25E3967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45A773E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教学目标</w:t>
            </w:r>
          </w:p>
        </w:tc>
        <w:tc>
          <w:tcPr>
            <w:tcW w:w="5469" w:type="dxa"/>
            <w:gridSpan w:val="2"/>
            <w:tcBorders>
              <w:left w:val="single" w:color="000008" w:sz="6" w:space="0"/>
            </w:tcBorders>
            <w:shd w:val="clear" w:color="auto" w:fill="92D050"/>
            <w:vAlign w:val="center"/>
          </w:tcPr>
          <w:p w14:paraId="3F21FD7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学习活动</w:t>
            </w:r>
          </w:p>
        </w:tc>
        <w:tc>
          <w:tcPr>
            <w:tcW w:w="2523" w:type="dxa"/>
            <w:gridSpan w:val="2"/>
            <w:tcBorders>
              <w:left w:val="single" w:color="000008" w:sz="6" w:space="0"/>
            </w:tcBorders>
            <w:shd w:val="clear" w:color="auto" w:fill="92D050"/>
            <w:vAlign w:val="center"/>
          </w:tcPr>
          <w:p w14:paraId="0E147D1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效果评价</w:t>
            </w:r>
          </w:p>
        </w:tc>
      </w:tr>
      <w:tr w14:paraId="63FDC8B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798" w:hRule="atLeast"/>
        </w:trPr>
        <w:tc>
          <w:tcPr>
            <w:tcW w:w="2491" w:type="dxa"/>
            <w:tcBorders>
              <w:left w:val="single" w:color="000008" w:sz="6" w:space="0"/>
            </w:tcBorders>
            <w:vAlign w:val="center"/>
          </w:tcPr>
          <w:p w14:paraId="69143DF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学习并掌握元音字母i在单词中的长音发音。(学习理解)</w:t>
            </w:r>
          </w:p>
        </w:tc>
        <w:tc>
          <w:tcPr>
            <w:tcW w:w="5469" w:type="dxa"/>
            <w:gridSpan w:val="2"/>
            <w:tcBorders>
              <w:left w:val="single" w:color="000008" w:sz="6" w:space="0"/>
            </w:tcBorders>
            <w:vAlign w:val="center"/>
          </w:tcPr>
          <w:p w14:paraId="45A885F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6. Read the chant and write.</w:t>
            </w:r>
          </w:p>
          <w:p w14:paraId="43C02B1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学生阅读韵句，思考问题并完成填写。</w:t>
            </w:r>
          </w:p>
          <w:p w14:paraId="073B5A4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教师引导学生先默读韵文，圈出含有“i_e”发音的单词，感受字母组合的发音规律。</w:t>
            </w:r>
          </w:p>
          <w:p w14:paraId="08629A6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然后，学生根据韵文内容，完成填空。</w:t>
            </w:r>
          </w:p>
          <w:p w14:paraId="518C6B9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学生独立完成后，同桌互相检查，教师邀请几位学生将答案写在黑板上，并带领全班朗读，进一步巩固“i_e”的发音和拼写。</w:t>
            </w:r>
          </w:p>
          <w:p w14:paraId="646170D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7. Think and say.</w:t>
            </w:r>
          </w:p>
          <w:p w14:paraId="2789B6A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程度较好的班级或学生继续思考并回答问题：</w:t>
            </w:r>
          </w:p>
          <w:p w14:paraId="6CBC390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Can you say other words with “i_e” sound?鼓励学生调动已有知识储备，列举更多含有相同发音规律的单词。</w:t>
            </w:r>
          </w:p>
          <w:p w14:paraId="57FE1B8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学生可能说出：kite, bike, nine, five, ride, smile等。教师将学生说出的单词写在黑板上，并按发音规律进行分类整理。 </w:t>
            </w:r>
          </w:p>
        </w:tc>
        <w:tc>
          <w:tcPr>
            <w:tcW w:w="2523" w:type="dxa"/>
            <w:gridSpan w:val="2"/>
            <w:tcBorders>
              <w:left w:val="single" w:color="000008" w:sz="6" w:space="0"/>
            </w:tcBorders>
            <w:vAlign w:val="top"/>
          </w:tcPr>
          <w:p w14:paraId="4FC87B6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教师评价学生对元音字母i的发音的掌握情况。针对不能掌握正确发音规律的学生，教师可放慢速度进行示范。</w:t>
            </w:r>
          </w:p>
        </w:tc>
      </w:tr>
      <w:tr w14:paraId="161B9C7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left w:val="single" w:color="000008" w:sz="6" w:space="0"/>
            </w:tcBorders>
            <w:vAlign w:val="center"/>
          </w:tcPr>
          <w:p w14:paraId="57CA24C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24F2469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发现规律—巩固运用—拓展迁移的递进活动，引导学生在韵文语境中感知并归纳元音字母i的长音发音规律。在圈词、填空与列举中强化音形对应关系，培养自然拼读能力与词汇迁移意识，为自主解码单词奠定基础。</w:t>
            </w:r>
          </w:p>
        </w:tc>
      </w:tr>
      <w:tr w14:paraId="32BAA14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7E19F2F3">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教学目标</w:t>
            </w:r>
          </w:p>
        </w:tc>
        <w:tc>
          <w:tcPr>
            <w:tcW w:w="5352" w:type="dxa"/>
            <w:shd w:val="clear" w:color="auto" w:fill="92D050"/>
            <w:vAlign w:val="center"/>
          </w:tcPr>
          <w:p w14:paraId="17648F13">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学习活动</w:t>
            </w:r>
          </w:p>
        </w:tc>
        <w:tc>
          <w:tcPr>
            <w:tcW w:w="2637" w:type="dxa"/>
            <w:gridSpan w:val="2"/>
            <w:shd w:val="clear" w:color="auto" w:fill="92D050"/>
            <w:vAlign w:val="center"/>
          </w:tcPr>
          <w:p w14:paraId="63E8C1C7">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效果评价</w:t>
            </w:r>
          </w:p>
        </w:tc>
      </w:tr>
      <w:tr w14:paraId="0986C49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2154" w:hRule="atLeast"/>
        </w:trPr>
        <w:tc>
          <w:tcPr>
            <w:tcW w:w="2491" w:type="dxa"/>
            <w:tcBorders>
              <w:top w:val="single" w:color="000008" w:sz="6" w:space="0"/>
              <w:left w:val="single" w:color="000008" w:sz="6" w:space="0"/>
              <w:bottom w:val="single" w:color="000008" w:sz="6" w:space="0"/>
            </w:tcBorders>
            <w:vAlign w:val="center"/>
          </w:tcPr>
          <w:p w14:paraId="39823EA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在听录音、为图片排序的活动中，体会“王羲之吃墨”的典故中蕴含的刻苦专注精神</w:t>
            </w:r>
            <w:r>
              <w:rPr>
                <w:rFonts w:hint="eastAsia"/>
                <w:spacing w:val="7"/>
                <w:sz w:val="24"/>
                <w:szCs w:val="24"/>
                <w:lang w:eastAsia="zh-CN"/>
              </w:rPr>
              <w:t>。</w:t>
            </w:r>
            <w:r>
              <w:rPr>
                <w:rFonts w:hint="eastAsia"/>
                <w:spacing w:val="7"/>
                <w:sz w:val="24"/>
                <w:szCs w:val="24"/>
              </w:rPr>
              <w:t>(应用实践)</w:t>
            </w:r>
          </w:p>
        </w:tc>
        <w:tc>
          <w:tcPr>
            <w:tcW w:w="5352" w:type="dxa"/>
            <w:vAlign w:val="center"/>
          </w:tcPr>
          <w:p w14:paraId="5E6F32B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8. Look and answer.</w:t>
            </w:r>
          </w:p>
          <w:p w14:paraId="49E061F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学生观察图片，回答问题：</w:t>
            </w:r>
          </w:p>
          <w:p w14:paraId="76018D4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What is he doing?</w:t>
            </w:r>
          </w:p>
          <w:p w14:paraId="6AEC85D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9. Look and guess.</w:t>
            </w:r>
          </w:p>
          <w:p w14:paraId="56C2DA6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学生观察图片，预测故事情节及图片顺序。</w:t>
            </w:r>
          </w:p>
          <w:p w14:paraId="6E924EB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10. Listen and number.</w:t>
            </w:r>
          </w:p>
          <w:p w14:paraId="0B76911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学生听录音，完成排序。</w:t>
            </w:r>
          </w:p>
          <w:p w14:paraId="510C749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11. Listen, read and answer. </w:t>
            </w:r>
          </w:p>
          <w:p w14:paraId="44ADB84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学生再次听录音，阅读听力文本，回答问题：</w:t>
            </w:r>
          </w:p>
          <w:p w14:paraId="3D2AE8D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Why is Wang Xizhi eating the ink?</w:t>
            </w:r>
          </w:p>
        </w:tc>
        <w:tc>
          <w:tcPr>
            <w:tcW w:w="2637" w:type="dxa"/>
            <w:gridSpan w:val="2"/>
            <w:vAlign w:val="top"/>
          </w:tcPr>
          <w:p w14:paraId="3E0664C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9345F8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428007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A083C0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164F2CE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A3E9CD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教师根据学生的完成情况，评价其能否理解听力文本的主要内容，体会王羲之的刻苦专注。</w:t>
            </w:r>
          </w:p>
        </w:tc>
      </w:tr>
      <w:tr w14:paraId="220BB5A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top w:val="single" w:color="000008" w:sz="6" w:space="0"/>
              <w:left w:val="single" w:color="000008" w:sz="6" w:space="0"/>
              <w:bottom w:val="single" w:color="000008" w:sz="6" w:space="0"/>
            </w:tcBorders>
            <w:vAlign w:val="center"/>
          </w:tcPr>
          <w:p w14:paraId="7C198EE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02AE272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观察预测、听力排序与深度问答，引导学生在理解“王羲之吃墨”典故的过程中，体会其刻苦专注的学书精神。在完成听力任务的同时，培养信息获取与逻辑排序能力，实现语言学习与品德教育的自然融合。</w:t>
            </w:r>
          </w:p>
        </w:tc>
      </w:tr>
      <w:tr w14:paraId="0871F15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1BE8BB0C">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教学目标</w:t>
            </w:r>
          </w:p>
        </w:tc>
        <w:tc>
          <w:tcPr>
            <w:tcW w:w="5352" w:type="dxa"/>
            <w:tcBorders>
              <w:top w:val="single" w:color="000008" w:sz="6" w:space="0"/>
              <w:left w:val="single" w:color="000008" w:sz="6" w:space="0"/>
              <w:bottom w:val="single" w:color="000008" w:sz="6" w:space="0"/>
            </w:tcBorders>
            <w:shd w:val="clear" w:color="auto" w:fill="92D050"/>
            <w:vAlign w:val="center"/>
          </w:tcPr>
          <w:p w14:paraId="16347366">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学习活动</w:t>
            </w:r>
          </w:p>
        </w:tc>
        <w:tc>
          <w:tcPr>
            <w:tcW w:w="2637" w:type="dxa"/>
            <w:gridSpan w:val="2"/>
            <w:tcBorders>
              <w:top w:val="single" w:color="000008" w:sz="6" w:space="0"/>
              <w:left w:val="single" w:color="000008" w:sz="6" w:space="0"/>
              <w:bottom w:val="single" w:color="000008" w:sz="6" w:space="0"/>
            </w:tcBorders>
            <w:shd w:val="clear" w:color="auto" w:fill="92D050"/>
            <w:vAlign w:val="center"/>
          </w:tcPr>
          <w:p w14:paraId="69ABF52F">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效果评价</w:t>
            </w:r>
          </w:p>
        </w:tc>
      </w:tr>
      <w:tr w14:paraId="77CC6D1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814" w:hRule="atLeast"/>
        </w:trPr>
        <w:tc>
          <w:tcPr>
            <w:tcW w:w="2491" w:type="dxa"/>
            <w:tcBorders>
              <w:top w:val="single" w:color="000008" w:sz="6" w:space="0"/>
              <w:left w:val="single" w:color="000008" w:sz="6" w:space="0"/>
              <w:bottom w:val="single" w:color="000008" w:sz="6" w:space="0"/>
            </w:tcBorders>
            <w:vAlign w:val="center"/>
          </w:tcPr>
          <w:p w14:paraId="690A747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运用所学语言介绍其他通过勤奋努力不断发展自身才能的人。(迁移创新)</w:t>
            </w:r>
          </w:p>
        </w:tc>
        <w:tc>
          <w:tcPr>
            <w:tcW w:w="5352" w:type="dxa"/>
            <w:tcBorders>
              <w:top w:val="single" w:color="000008" w:sz="6" w:space="0"/>
              <w:left w:val="single" w:color="000008" w:sz="6" w:space="0"/>
              <w:bottom w:val="single" w:color="000008" w:sz="6" w:space="0"/>
            </w:tcBorders>
            <w:vAlign w:val="center"/>
          </w:tcPr>
          <w:p w14:paraId="0F03162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12. Work in pairs. Think and share. </w:t>
            </w:r>
          </w:p>
          <w:p w14:paraId="4E7EF87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程度一般的班级或学生两人一组，借助教师提供的语言支架，介绍课前准备好的照片或画中的人物及其活动，说明其才能。</w:t>
            </w:r>
          </w:p>
          <w:p w14:paraId="15DC936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程度较好的班级或学生两人一组，尝试不借助语言支架，介绍课前准备好的照片或画中的人物及其活动，说明其才能。</w:t>
            </w:r>
          </w:p>
        </w:tc>
        <w:tc>
          <w:tcPr>
            <w:tcW w:w="2637" w:type="dxa"/>
            <w:gridSpan w:val="2"/>
            <w:tcBorders>
              <w:top w:val="single" w:color="000008" w:sz="6" w:space="0"/>
              <w:left w:val="single" w:color="000008" w:sz="6" w:space="0"/>
              <w:bottom w:val="single" w:color="000008" w:sz="6" w:space="0"/>
            </w:tcBorders>
            <w:vAlign w:val="top"/>
          </w:tcPr>
          <w:p w14:paraId="7327DD2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教师根据学生的分享，评价其能否运用所学语言介绍其他通过勤奋努力不断发展自身才能的人。</w:t>
            </w:r>
          </w:p>
        </w:tc>
      </w:tr>
      <w:tr w14:paraId="28BE50A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top w:val="single" w:color="000008" w:sz="6" w:space="0"/>
              <w:left w:val="single" w:color="000008" w:sz="6" w:space="0"/>
              <w:bottom w:val="single" w:color="000008" w:sz="6" w:space="0"/>
            </w:tcBorders>
            <w:vAlign w:val="center"/>
          </w:tcPr>
          <w:p w14:paraId="3914C4AC">
            <w:pPr>
              <w:pStyle w:val="9"/>
              <w:keepNext w:val="0"/>
              <w:keepLines w:val="0"/>
              <w:widowControl/>
              <w:suppressLineNumbers w:val="0"/>
              <w:spacing w:before="0" w:beforeLines="0" w:beforeAutospacing="0" w:after="0" w:afterLines="0" w:afterAutospacing="0"/>
              <w:ind w:left="0" w:right="0"/>
              <w:rPr>
                <w:rFonts w:hint="eastAsia"/>
                <w:b/>
                <w:spacing w:val="7"/>
                <w:sz w:val="24"/>
                <w:szCs w:val="24"/>
              </w:rPr>
            </w:pPr>
            <w:r>
              <w:rPr>
                <w:rFonts w:hint="eastAsia"/>
                <w:b/>
                <w:spacing w:val="7"/>
                <w:sz w:val="24"/>
                <w:szCs w:val="24"/>
              </w:rPr>
              <w:t>设计意图</w:t>
            </w:r>
          </w:p>
          <w:p w14:paraId="13EB275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分层分享与介绍，引导学生在真实交际中迁移运用所学语言描述他人才能与勤奋品质。从王羲之典故延伸至更多人物事例，深化对“勤奋成就才能”主题的理解，在介绍与倾听中培养表达能力与榜样学习意识。</w:t>
            </w:r>
          </w:p>
        </w:tc>
      </w:tr>
      <w:tr w14:paraId="1CFFD29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bottom w:val="single" w:color="000008" w:sz="6" w:space="0"/>
            </w:tcBorders>
            <w:shd w:val="clear" w:color="auto" w:fill="92D050"/>
            <w:vAlign w:val="center"/>
          </w:tcPr>
          <w:p w14:paraId="644ECA6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spacing w:val="7"/>
                <w:sz w:val="24"/>
                <w:szCs w:val="24"/>
              </w:rPr>
            </w:pPr>
            <w:r>
              <w:rPr>
                <w:rFonts w:hint="default"/>
                <w:b/>
                <w:bCs/>
                <w:spacing w:val="-5"/>
              </w:rPr>
              <w:t>Homework</w:t>
            </w:r>
          </w:p>
        </w:tc>
      </w:tr>
      <w:tr w14:paraId="6D93589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4"/>
            <w:tcBorders>
              <w:top w:val="single" w:color="000008" w:sz="6" w:space="0"/>
              <w:left w:val="single" w:color="000008" w:sz="6" w:space="0"/>
            </w:tcBorders>
            <w:vAlign w:val="center"/>
          </w:tcPr>
          <w:p w14:paraId="03F2DB0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基础性作业：</w:t>
            </w:r>
          </w:p>
          <w:p w14:paraId="54B714C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1.有节奏地朗读韵句。</w:t>
            </w:r>
          </w:p>
          <w:p w14:paraId="50C7F20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2.认读教材第32页中含有元音字母i发/aɪ/音的单词。</w:t>
            </w:r>
          </w:p>
          <w:p w14:paraId="60DA86F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发展性作业：</w:t>
            </w:r>
          </w:p>
          <w:p w14:paraId="26C6A4D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color w:val="CFCFCF"/>
                <w:spacing w:val="7"/>
                <w:sz w:val="24"/>
                <w:szCs w:val="24"/>
              </w:rPr>
            </w:pPr>
            <w:r>
              <w:rPr>
                <w:rFonts w:hint="eastAsia"/>
                <w:spacing w:val="7"/>
                <w:sz w:val="24"/>
                <w:szCs w:val="24"/>
              </w:rPr>
              <w:t>运用所学语言向同学、朋友或家人讲述王羲之的故事。</w:t>
            </w:r>
          </w:p>
        </w:tc>
      </w:tr>
      <w:tr w14:paraId="24286E09">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5"/>
            <w:tcBorders>
              <w:bottom w:val="single" w:color="000008" w:sz="8" w:space="0"/>
            </w:tcBorders>
            <w:shd w:val="clear" w:color="auto" w:fill="92D050"/>
            <w:vAlign w:val="center"/>
          </w:tcPr>
          <w:p w14:paraId="587722F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教学反思 Teaching Reflection</w:t>
            </w:r>
          </w:p>
        </w:tc>
      </w:tr>
      <w:tr w14:paraId="58AA1015">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2D21E3C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Teaching Reflection 教学反思</w:t>
            </w:r>
          </w:p>
          <w:p w14:paraId="41BBC33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p w14:paraId="4A860EA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tc>
      </w:tr>
      <w:tr w14:paraId="627F2607">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7079354B">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58598199">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2D4AC4C2">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2EDD1815">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04B6BE78">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5A4199A5">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60B7B2AA">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bl>
    <w:p w14:paraId="12E6254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br w:type="page"/>
      </w:r>
    </w:p>
    <w:tbl>
      <w:tblPr>
        <w:tblStyle w:val="10"/>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2"/>
        <w:gridCol w:w="117"/>
        <w:gridCol w:w="2520"/>
        <w:gridCol w:w="3"/>
      </w:tblGrid>
      <w:tr w14:paraId="6781EF5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92D050"/>
            <w:vAlign w:val="center"/>
          </w:tcPr>
          <w:p w14:paraId="258B6B6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第</w:t>
            </w:r>
            <w:r>
              <w:rPr>
                <w:rFonts w:hint="eastAsia"/>
                <w:b/>
                <w:bCs/>
                <w:spacing w:val="-5"/>
                <w:lang w:val="en-US" w:eastAsia="zh-CN"/>
              </w:rPr>
              <w:t>五</w:t>
            </w:r>
            <w:r>
              <w:rPr>
                <w:rFonts w:hint="default"/>
                <w:b/>
                <w:bCs/>
                <w:spacing w:val="-5"/>
              </w:rPr>
              <w:t xml:space="preserve">课时 </w:t>
            </w:r>
            <w:r>
              <w:rPr>
                <w:rFonts w:hint="eastAsia"/>
                <w:b/>
                <w:bCs/>
                <w:spacing w:val="-5"/>
              </w:rPr>
              <w:t>Hit it big</w:t>
            </w:r>
          </w:p>
        </w:tc>
      </w:tr>
      <w:tr w14:paraId="331E238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264B775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一、语篇分析</w:t>
            </w:r>
          </w:p>
        </w:tc>
      </w:tr>
      <w:tr w14:paraId="5CA879E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797"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3887E57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What</w:t>
            </w:r>
            <w:r>
              <w:rPr>
                <w:rFonts w:hint="default" w:ascii="Times New Roman" w:hAnsi="Times New Roman" w:eastAsia="Times New Roman" w:cs="Times New Roman"/>
                <w:b/>
                <w:bCs/>
                <w:color w:val="C00000"/>
                <w:spacing w:val="10"/>
                <w:sz w:val="24"/>
                <w:szCs w:val="24"/>
              </w:rPr>
              <w:t>:</w:t>
            </w:r>
            <w:r>
              <w:rPr>
                <w:rFonts w:hint="eastAsia"/>
                <w:spacing w:val="7"/>
                <w:sz w:val="24"/>
                <w:szCs w:val="24"/>
              </w:rPr>
              <w:t>本课时是一个综合性的项目制作与展示活动，核心任务是引导学生制作一块“家庭才能展板”。活动分为三个主要环节：首先，学生通过调查了解家庭成员的才能，并填写调查表格；其次，学生利用调查结果，结合照片或手绘图片，设计制作一块展示家庭才能的展板；最后，学生向全班展示自己的展板，并运用所学语言进行问答交流，介绍家人的才能。</w:t>
            </w:r>
          </w:p>
          <w:p w14:paraId="4C31C18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Why</w:t>
            </w:r>
            <w:r>
              <w:rPr>
                <w:rFonts w:hint="default" w:ascii="Times New Roman" w:hAnsi="Times New Roman" w:eastAsia="Times New Roman" w:cs="Times New Roman"/>
                <w:b/>
                <w:bCs/>
                <w:color w:val="C00000"/>
                <w:spacing w:val="9"/>
                <w:sz w:val="24"/>
                <w:szCs w:val="24"/>
              </w:rPr>
              <w:t>:</w:t>
            </w:r>
            <w:r>
              <w:rPr>
                <w:rFonts w:hint="eastAsia"/>
                <w:spacing w:val="7"/>
                <w:sz w:val="24"/>
                <w:szCs w:val="24"/>
              </w:rPr>
              <w:t>此语篇旨在为学生提供一个真实而有意义的语言运用情境，将单元所学语言知识与学生的家庭生活紧密联系起来。通过调查家人才能，学生能够增进对家人的了解和情感联结；通过制作展板和展示交流，学生不仅巩固和综合运用了单元核心语言，还培养了信息搜集与整理能力、动手创造能力、审美表达能力和公开演讲能力。更重要的是，这一活动引导学生将视角从自身拓展到他人，学会发现、欣赏和尊重家人的才能，深化对“人各有所长”这一单元主题的理解，实现语言学习与情感态度价值观培养的融合。</w:t>
            </w:r>
          </w:p>
          <w:p w14:paraId="32D8A11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How</w:t>
            </w:r>
            <w:r>
              <w:rPr>
                <w:rFonts w:hint="default" w:ascii="Times New Roman" w:hAnsi="Times New Roman" w:eastAsia="Times New Roman" w:cs="Times New Roman"/>
                <w:b/>
                <w:bCs/>
                <w:color w:val="C00000"/>
                <w:spacing w:val="8"/>
                <w:sz w:val="24"/>
                <w:szCs w:val="24"/>
              </w:rPr>
              <w:t>:</w:t>
            </w:r>
            <w:r>
              <w:rPr>
                <w:rFonts w:hint="eastAsia"/>
                <w:spacing w:val="7"/>
                <w:sz w:val="24"/>
                <w:szCs w:val="24"/>
              </w:rPr>
              <w:t>课程采用项目式学习的完整流程，分为“课前准备-课堂制作-展示交流”三个阶段。课前，教师布置调查任务，让学生提前了解家人的才能并准备照片或简笔画，为课堂活动做好素材准备。课堂上，教师首先引导学生回顾核心句型，并示范如何介绍展板内容；接着学生根据调查结果自主设计制作展板，在此过程中锻炼独立思考、信息整合和创意表达能力；最后通过小组互问互答和全班展示，学生在真实交际中运用目标语言进行介绍和提问，实现语言的应用实践与迁移创新。整个过程将语言学习、家庭情感教育、美育和口语交际有机融合，充分体现了“学用结合、知行合一”的教学理念。</w:t>
            </w:r>
          </w:p>
        </w:tc>
      </w:tr>
      <w:tr w14:paraId="42BDC77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230E49D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二、教学目标</w:t>
            </w:r>
          </w:p>
        </w:tc>
      </w:tr>
      <w:tr w14:paraId="37B598F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02CA4B7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1.运用所学语言调查、记录家庭成员的才能，增进对家人的了解。(学习理解)</w:t>
            </w:r>
          </w:p>
          <w:p w14:paraId="4861459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2.制作家庭成员才能展板，展示调查结果。(应用实践)</w:t>
            </w:r>
          </w:p>
          <w:p w14:paraId="54720F1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3.借助才能展板，运用所学语言介绍自己的家庭成员及其才能。(迁移创新)</w:t>
            </w:r>
          </w:p>
        </w:tc>
      </w:tr>
      <w:tr w14:paraId="0921B8D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43532FB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三、教学重点及难点</w:t>
            </w:r>
          </w:p>
        </w:tc>
      </w:tr>
      <w:tr w14:paraId="1EABA1C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701"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153CD8B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教学重点:引导学生通过调查家庭成员才能、制作展板等实践活动，综合运用核心句型“What’s… v-ing?”和“She’s good at…”描述他人正在进行的活动及其特长，掌握“talent”“do magic”等词汇，在真实语境中实现语言知识的迁移应用，同时增进对家人的了解。</w:t>
            </w:r>
          </w:p>
          <w:p w14:paraId="04162B3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eastAsia="楷体"/>
                <w:spacing w:val="7"/>
                <w:sz w:val="24"/>
                <w:szCs w:val="24"/>
                <w:lang w:val="en-US" w:eastAsia="zh-CN"/>
              </w:rPr>
            </w:pPr>
            <w:r>
              <w:rPr>
                <w:rFonts w:hint="eastAsia"/>
                <w:spacing w:val="7"/>
                <w:sz w:val="24"/>
                <w:szCs w:val="24"/>
              </w:rPr>
              <w:t>教学难点:引导学生准确运用现在进行时特殊疑问句及答语描述他人正在进行的活动，并正确使用“be good at”结构表达特长，避免两种句型混淆；同时，在展板介绍环节，需将调查信息转化为连贯、有条理的口头表达，这对学生的语言组织能力和自信心提出了挑战</w:t>
            </w:r>
            <w:r>
              <w:rPr>
                <w:rFonts w:hint="eastAsia"/>
                <w:spacing w:val="7"/>
                <w:sz w:val="24"/>
                <w:szCs w:val="24"/>
                <w:lang w:eastAsia="zh-CN"/>
              </w:rPr>
              <w:t>。</w:t>
            </w:r>
          </w:p>
        </w:tc>
      </w:tr>
      <w:tr w14:paraId="306D948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left w:val="single" w:color="000008" w:sz="6" w:space="0"/>
              <w:bottom w:val="single" w:color="000008" w:sz="6" w:space="0"/>
            </w:tcBorders>
            <w:shd w:val="clear" w:color="auto" w:fill="92D050"/>
            <w:vAlign w:val="center"/>
          </w:tcPr>
          <w:p w14:paraId="7A24FF1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教学过程</w:t>
            </w:r>
          </w:p>
        </w:tc>
      </w:tr>
      <w:tr w14:paraId="1660318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76DD884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教学目标</w:t>
            </w:r>
          </w:p>
        </w:tc>
        <w:tc>
          <w:tcPr>
            <w:tcW w:w="5469" w:type="dxa"/>
            <w:gridSpan w:val="2"/>
            <w:tcBorders>
              <w:top w:val="single" w:color="000008" w:sz="6" w:space="0"/>
            </w:tcBorders>
            <w:shd w:val="clear" w:color="auto" w:fill="92D050"/>
            <w:vAlign w:val="center"/>
          </w:tcPr>
          <w:p w14:paraId="73E51CE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学习活动</w:t>
            </w:r>
          </w:p>
        </w:tc>
        <w:tc>
          <w:tcPr>
            <w:tcW w:w="2523" w:type="dxa"/>
            <w:gridSpan w:val="2"/>
            <w:tcBorders>
              <w:top w:val="single" w:color="000008" w:sz="6" w:space="0"/>
            </w:tcBorders>
            <w:shd w:val="clear" w:color="auto" w:fill="92D050"/>
            <w:vAlign w:val="center"/>
          </w:tcPr>
          <w:p w14:paraId="3BD832A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效果评价</w:t>
            </w:r>
          </w:p>
        </w:tc>
      </w:tr>
      <w:tr w14:paraId="65B4056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979" w:hRule="atLeast"/>
        </w:trPr>
        <w:tc>
          <w:tcPr>
            <w:tcW w:w="2491" w:type="dxa"/>
            <w:tcBorders>
              <w:top w:val="single" w:color="000008" w:sz="6" w:space="0"/>
              <w:left w:val="single" w:color="000008" w:sz="6" w:space="0"/>
            </w:tcBorders>
            <w:vAlign w:val="center"/>
          </w:tcPr>
          <w:p w14:paraId="48ACBA0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运用所学语言调查、记录家庭成员的才能，增进对家人的了解。(学习理解)</w:t>
            </w:r>
          </w:p>
        </w:tc>
        <w:tc>
          <w:tcPr>
            <w:tcW w:w="5469" w:type="dxa"/>
            <w:gridSpan w:val="2"/>
            <w:vAlign w:val="center"/>
          </w:tcPr>
          <w:p w14:paraId="36C7827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 Introduce your family members.</w:t>
            </w:r>
          </w:p>
          <w:p w14:paraId="7111093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学生在教师的引导下介绍自己的家庭成员。</w:t>
            </w:r>
          </w:p>
          <w:p w14:paraId="3041EFF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学生拿出事先准备好的家庭照片或画出家庭成员，在小组内互相介绍。学生轮流介绍，其他组员认真倾听。最后请几位代表上台向全班介绍自己的家人，教师给予积极评价，并引导学生用鼓掌表示鼓励。</w:t>
            </w:r>
          </w:p>
          <w:p w14:paraId="5BFBC80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 Look and answer.</w:t>
            </w:r>
          </w:p>
          <w:p w14:paraId="658B3BF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学生观察图片，运用所学语言说出图中人物正在做的事情及其才能。</w:t>
            </w:r>
          </w:p>
          <w:p w14:paraId="0F8B255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3. Complete the table.</w:t>
            </w:r>
          </w:p>
          <w:p w14:paraId="77D2F5D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rPr>
            </w:pPr>
            <w:r>
              <w:rPr>
                <w:rFonts w:hint="eastAsia"/>
                <w:spacing w:val="7"/>
                <w:sz w:val="24"/>
                <w:szCs w:val="24"/>
              </w:rPr>
              <w:t>学生根据上一活动的信息，填写表格。</w:t>
            </w:r>
          </w:p>
          <w:p w14:paraId="253B274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rPr>
              <w:drawing>
                <wp:inline distT="0" distB="0" distL="114300" distR="114300">
                  <wp:extent cx="3231515" cy="2138680"/>
                  <wp:effectExtent l="0" t="0" r="0" b="0"/>
                  <wp:docPr id="4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2"/>
                          <pic:cNvPicPr>
                            <a:picLocks noChangeAspect="1"/>
                          </pic:cNvPicPr>
                        </pic:nvPicPr>
                        <pic:blipFill>
                          <a:blip r:embed="rId29"/>
                          <a:srcRect l="37547" t="35439" r="37210" b="34852"/>
                          <a:stretch>
                            <a:fillRect/>
                          </a:stretch>
                        </pic:blipFill>
                        <pic:spPr>
                          <a:xfrm>
                            <a:off x="0" y="0"/>
                            <a:ext cx="3231515" cy="2138680"/>
                          </a:xfrm>
                          <a:prstGeom prst="rect">
                            <a:avLst/>
                          </a:prstGeom>
                          <a:noFill/>
                          <a:ln>
                            <a:noFill/>
                          </a:ln>
                        </pic:spPr>
                      </pic:pic>
                    </a:graphicData>
                  </a:graphic>
                </wp:inline>
              </w:drawing>
            </w:r>
          </w:p>
          <w:p w14:paraId="4A6F5F7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4. Ask your family about their talents and write.</w:t>
            </w:r>
          </w:p>
          <w:p w14:paraId="45767A4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学生自主完成调查表格，记录自己家庭成员的才能。</w:t>
            </w:r>
          </w:p>
        </w:tc>
        <w:tc>
          <w:tcPr>
            <w:tcW w:w="2523" w:type="dxa"/>
            <w:gridSpan w:val="2"/>
            <w:vAlign w:val="center"/>
          </w:tcPr>
          <w:p w14:paraId="1B6DCD2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21BDDA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6A067FA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D132AF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026385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787793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941E18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4EC7BA0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教师根据学生的回答情况，评价其对本单元核心语言的掌握程度。</w:t>
            </w:r>
          </w:p>
          <w:p w14:paraId="68ADC07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4A38EC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165F8BD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教师根据学生的完成情况，评价其能否运用所学语言调查、记录家庭成员的才能。</w:t>
            </w:r>
          </w:p>
        </w:tc>
      </w:tr>
      <w:tr w14:paraId="20816C4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left w:val="single" w:color="000008" w:sz="6" w:space="0"/>
            </w:tcBorders>
            <w:vAlign w:val="center"/>
          </w:tcPr>
          <w:p w14:paraId="7D89E4F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5122519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家庭介绍、图片问答、表格填写与自主调查的递进活动，引导学生在真实家庭语境中获取并理解家庭成员才能信息，初步运用目标语言进行交流。在增进家庭了解的同时，实现语言知识在生活场景中的感知与内化。</w:t>
            </w:r>
          </w:p>
        </w:tc>
      </w:tr>
      <w:tr w14:paraId="4DE5F68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6BD7D0F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教学目标</w:t>
            </w:r>
          </w:p>
        </w:tc>
        <w:tc>
          <w:tcPr>
            <w:tcW w:w="5469" w:type="dxa"/>
            <w:gridSpan w:val="2"/>
            <w:tcBorders>
              <w:left w:val="single" w:color="000008" w:sz="6" w:space="0"/>
            </w:tcBorders>
            <w:shd w:val="clear" w:color="auto" w:fill="92D050"/>
            <w:vAlign w:val="center"/>
          </w:tcPr>
          <w:p w14:paraId="253236D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学习活动</w:t>
            </w:r>
          </w:p>
        </w:tc>
        <w:tc>
          <w:tcPr>
            <w:tcW w:w="2523" w:type="dxa"/>
            <w:gridSpan w:val="2"/>
            <w:tcBorders>
              <w:left w:val="single" w:color="000008" w:sz="6" w:space="0"/>
            </w:tcBorders>
            <w:shd w:val="clear" w:color="auto" w:fill="92D050"/>
            <w:vAlign w:val="center"/>
          </w:tcPr>
          <w:p w14:paraId="1E5E9E3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效果评价</w:t>
            </w:r>
          </w:p>
        </w:tc>
      </w:tr>
      <w:tr w14:paraId="491E082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268" w:hRule="atLeast"/>
        </w:trPr>
        <w:tc>
          <w:tcPr>
            <w:tcW w:w="2491" w:type="dxa"/>
            <w:tcBorders>
              <w:left w:val="single" w:color="000008" w:sz="6" w:space="0"/>
            </w:tcBorders>
            <w:vAlign w:val="center"/>
          </w:tcPr>
          <w:p w14:paraId="7904AD2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制作家庭成员才能展板，展示调查结果。(应用实践)</w:t>
            </w:r>
          </w:p>
        </w:tc>
        <w:tc>
          <w:tcPr>
            <w:tcW w:w="5469" w:type="dxa"/>
            <w:gridSpan w:val="2"/>
            <w:tcBorders>
              <w:left w:val="single" w:color="000008" w:sz="6" w:space="0"/>
            </w:tcBorders>
            <w:vAlign w:val="center"/>
          </w:tcPr>
          <w:p w14:paraId="204577B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5. Make a board about your family’s talents. Take photos or draw pictures.</w:t>
            </w:r>
          </w:p>
          <w:p w14:paraId="565DEC9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eastAsia="楷体"/>
                <w:spacing w:val="7"/>
                <w:sz w:val="24"/>
                <w:szCs w:val="24"/>
                <w:lang w:val="en-US" w:eastAsia="zh-CN"/>
              </w:rPr>
            </w:pPr>
            <w:r>
              <w:rPr>
                <w:rFonts w:hint="eastAsia"/>
                <w:spacing w:val="7"/>
                <w:sz w:val="24"/>
                <w:szCs w:val="24"/>
              </w:rPr>
              <w:t>学生根据调查结果制作展板，清晰、美观地呈现家人的才能。</w:t>
            </w:r>
            <w:r>
              <w:rPr>
                <w:rFonts w:hint="eastAsia"/>
                <w:spacing w:val="7"/>
                <w:sz w:val="24"/>
                <w:szCs w:val="24"/>
                <w:lang w:val="en-US" w:eastAsia="zh-CN"/>
              </w:rPr>
              <w:t xml:space="preserve"> </w:t>
            </w:r>
          </w:p>
          <w:p w14:paraId="492C19C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lang w:val="en-US" w:eastAsia="zh-CN"/>
              </w:rPr>
              <w:t>1）</w:t>
            </w:r>
            <w:r>
              <w:rPr>
                <w:rFonts w:hint="eastAsia"/>
                <w:spacing w:val="7"/>
                <w:sz w:val="24"/>
                <w:szCs w:val="24"/>
              </w:rPr>
              <w:t>Stick photos or draw pictures.</w:t>
            </w:r>
          </w:p>
          <w:p w14:paraId="3ECE148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学生拿出事先准备好的家人照片</w:t>
            </w:r>
            <w:r>
              <w:rPr>
                <w:rFonts w:hint="eastAsia"/>
                <w:spacing w:val="7"/>
                <w:sz w:val="24"/>
                <w:szCs w:val="24"/>
                <w:lang w:val="en-US" w:eastAsia="zh-CN"/>
              </w:rPr>
              <w:t>或图画，</w:t>
            </w:r>
            <w:r>
              <w:rPr>
                <w:rFonts w:hint="eastAsia"/>
                <w:spacing w:val="7"/>
                <w:sz w:val="24"/>
                <w:szCs w:val="24"/>
              </w:rPr>
              <w:t>将照片或图画贴在展板的对应位置。</w:t>
            </w:r>
          </w:p>
          <w:p w14:paraId="0412D2B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lang w:val="en-US" w:eastAsia="zh-CN"/>
              </w:rPr>
              <w:t>2）</w:t>
            </w:r>
            <w:r>
              <w:rPr>
                <w:rFonts w:hint="eastAsia"/>
                <w:spacing w:val="7"/>
                <w:sz w:val="24"/>
                <w:szCs w:val="24"/>
              </w:rPr>
              <w:t>Write down your family’s talents.</w:t>
            </w:r>
          </w:p>
          <w:p w14:paraId="02028C3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学生在照片或图画下方用英语写出家人的才能。</w:t>
            </w:r>
          </w:p>
          <w:p w14:paraId="1B27D98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lang w:val="en-US" w:eastAsia="zh-CN"/>
              </w:rPr>
              <w:t>3）</w:t>
            </w:r>
            <w:r>
              <w:rPr>
                <w:rFonts w:hint="eastAsia"/>
                <w:spacing w:val="7"/>
                <w:sz w:val="24"/>
                <w:szCs w:val="24"/>
              </w:rPr>
              <w:t>Decorate your board.</w:t>
            </w:r>
          </w:p>
          <w:p w14:paraId="51F6665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学生用彩笔、贴纸等材料装饰展板，添加边框、花边、小图标等，使展板整洁美观。可以鼓励学生在展板周围画上与才能相关的小图案，如音符、画笔、足球等，增加趣味性。</w:t>
            </w:r>
          </w:p>
        </w:tc>
        <w:tc>
          <w:tcPr>
            <w:tcW w:w="2523" w:type="dxa"/>
            <w:gridSpan w:val="2"/>
            <w:tcBorders>
              <w:left w:val="single" w:color="000008" w:sz="6" w:space="0"/>
            </w:tcBorders>
            <w:vAlign w:val="center"/>
          </w:tcPr>
          <w:p w14:paraId="37D68D8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教师观察学生的制作情况，及时给予帮助和鼓励。</w:t>
            </w:r>
          </w:p>
        </w:tc>
      </w:tr>
      <w:tr w14:paraId="0C48048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left w:val="single" w:color="000008" w:sz="6" w:space="0"/>
            </w:tcBorders>
            <w:vAlign w:val="top"/>
          </w:tcPr>
          <w:p w14:paraId="0980A5A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55DB2EE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制作家庭才能展板，引导学生在动手实践中综合运用所学语言进行书面输出与创意展示。在粘贴照片、书写句子与装饰美化的过程中，培养信息整理能力、审美表达与家庭情感认同，实现语言知识向实践成果的转化。</w:t>
            </w:r>
          </w:p>
        </w:tc>
      </w:tr>
      <w:tr w14:paraId="4884343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2E54C33F">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教学目标</w:t>
            </w:r>
          </w:p>
        </w:tc>
        <w:tc>
          <w:tcPr>
            <w:tcW w:w="5352" w:type="dxa"/>
            <w:shd w:val="clear" w:color="auto" w:fill="92D050"/>
            <w:vAlign w:val="center"/>
          </w:tcPr>
          <w:p w14:paraId="0CBD5357">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学习活动</w:t>
            </w:r>
          </w:p>
        </w:tc>
        <w:tc>
          <w:tcPr>
            <w:tcW w:w="2637" w:type="dxa"/>
            <w:gridSpan w:val="2"/>
            <w:shd w:val="clear" w:color="auto" w:fill="92D050"/>
            <w:vAlign w:val="center"/>
          </w:tcPr>
          <w:p w14:paraId="10597557">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效果评价</w:t>
            </w:r>
          </w:p>
        </w:tc>
      </w:tr>
      <w:tr w14:paraId="722FCBA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221" w:hRule="atLeast"/>
        </w:trPr>
        <w:tc>
          <w:tcPr>
            <w:tcW w:w="2491" w:type="dxa"/>
            <w:tcBorders>
              <w:top w:val="single" w:color="000008" w:sz="6" w:space="0"/>
              <w:left w:val="single" w:color="000008" w:sz="6" w:space="0"/>
              <w:bottom w:val="single" w:color="000008" w:sz="6" w:space="0"/>
            </w:tcBorders>
            <w:vAlign w:val="center"/>
          </w:tcPr>
          <w:p w14:paraId="2745D1E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借助才能展板，运用所学语言介绍自己的家庭成员及其才能。(迁移创新)</w:t>
            </w:r>
          </w:p>
        </w:tc>
        <w:tc>
          <w:tcPr>
            <w:tcW w:w="5352" w:type="dxa"/>
            <w:vAlign w:val="center"/>
          </w:tcPr>
          <w:p w14:paraId="754AFE9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6. Tell the class about your board. Ask and answer questions about it.</w:t>
            </w:r>
          </w:p>
          <w:p w14:paraId="485CA94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程度一般的班级或学生展示展板，在教师的引导下，借助教师提供的语言支架介绍自己的家庭成员及其才能。</w:t>
            </w:r>
          </w:p>
          <w:p w14:paraId="069AD40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程度较好的班级或学生展示展板，尝试不借助语言支架，运用所学语言介绍自己的家庭成员及其才能。</w:t>
            </w:r>
          </w:p>
        </w:tc>
        <w:tc>
          <w:tcPr>
            <w:tcW w:w="2637" w:type="dxa"/>
            <w:gridSpan w:val="2"/>
            <w:vAlign w:val="center"/>
          </w:tcPr>
          <w:p w14:paraId="438052D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教师观察学生运用所学语言进行表达的情况，及时给予鼓励。</w:t>
            </w:r>
          </w:p>
        </w:tc>
      </w:tr>
      <w:tr w14:paraId="31CAC0A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top w:val="single" w:color="000008" w:sz="6" w:space="0"/>
              <w:left w:val="single" w:color="000008" w:sz="6" w:space="0"/>
              <w:bottom w:val="single" w:color="000008" w:sz="6" w:space="0"/>
            </w:tcBorders>
            <w:vAlign w:val="center"/>
          </w:tcPr>
          <w:p w14:paraId="119EC58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536C883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展板展示与分层介绍，引导学生在真实语境中迁移运用所学语言介绍家庭成员。在问答互动中培养口语表达与交际能力，通过个性化展示增强学习成就感，实现语言知识向综合素养的转化与家庭情感的深度联结。</w:t>
            </w:r>
          </w:p>
        </w:tc>
      </w:tr>
      <w:tr w14:paraId="5B40CEC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bottom w:val="single" w:color="000008" w:sz="6" w:space="0"/>
            </w:tcBorders>
            <w:shd w:val="clear" w:color="auto" w:fill="92D050"/>
            <w:vAlign w:val="center"/>
          </w:tcPr>
          <w:p w14:paraId="22BFA68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spacing w:val="7"/>
                <w:sz w:val="24"/>
                <w:szCs w:val="24"/>
              </w:rPr>
            </w:pPr>
            <w:r>
              <w:rPr>
                <w:rFonts w:hint="default"/>
                <w:b/>
                <w:bCs/>
                <w:spacing w:val="-5"/>
              </w:rPr>
              <w:t>Homework</w:t>
            </w:r>
          </w:p>
        </w:tc>
      </w:tr>
      <w:tr w14:paraId="75846B9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984" w:hRule="atLeast"/>
        </w:trPr>
        <w:tc>
          <w:tcPr>
            <w:tcW w:w="10480" w:type="dxa"/>
            <w:gridSpan w:val="4"/>
            <w:tcBorders>
              <w:top w:val="single" w:color="000008" w:sz="6" w:space="0"/>
              <w:left w:val="single" w:color="000008" w:sz="6" w:space="0"/>
            </w:tcBorders>
            <w:vAlign w:val="center"/>
          </w:tcPr>
          <w:p w14:paraId="0B2F200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基础性作业：</w:t>
            </w:r>
          </w:p>
          <w:p w14:paraId="201C354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1.继续完善你的家庭成员才能展板。</w:t>
            </w:r>
          </w:p>
          <w:p w14:paraId="1FC41E0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2.借助才能展板，运用所学语言向朋友介绍自己的家庭成员及其才能。</w:t>
            </w:r>
          </w:p>
          <w:p w14:paraId="2C5177E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发展性作业：</w:t>
            </w:r>
          </w:p>
          <w:p w14:paraId="1E1121A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color w:val="CFCFCF"/>
                <w:spacing w:val="7"/>
                <w:sz w:val="24"/>
                <w:szCs w:val="24"/>
              </w:rPr>
            </w:pPr>
            <w:r>
              <w:rPr>
                <w:rFonts w:hint="eastAsia"/>
                <w:spacing w:val="7"/>
                <w:sz w:val="24"/>
                <w:szCs w:val="24"/>
              </w:rPr>
              <w:t>以“My family’s talents”为主题，写一段话，并在全班进行分享。</w:t>
            </w:r>
          </w:p>
        </w:tc>
      </w:tr>
      <w:tr w14:paraId="7EDBF837">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5"/>
            <w:tcBorders>
              <w:bottom w:val="single" w:color="000008" w:sz="8" w:space="0"/>
            </w:tcBorders>
            <w:shd w:val="clear" w:color="auto" w:fill="92D050"/>
            <w:vAlign w:val="center"/>
          </w:tcPr>
          <w:p w14:paraId="6F3F610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教学反思 Teaching Reflection</w:t>
            </w:r>
          </w:p>
        </w:tc>
      </w:tr>
      <w:tr w14:paraId="1BA98178">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07DD61F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Teaching Reflection 教学反思</w:t>
            </w:r>
          </w:p>
          <w:p w14:paraId="4DB67A8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p w14:paraId="348547D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tc>
      </w:tr>
      <w:tr w14:paraId="6BB09DA8">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40E13B28">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0E2515FC">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7D93065F">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08D1BA26">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47F01E5A">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69887F53">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39F80DD9">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bl>
    <w:p w14:paraId="59E848E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eastAsia="楷体"/>
          <w:b/>
          <w:bCs/>
          <w:spacing w:val="-5"/>
          <w:lang w:val="en-US" w:eastAsia="zh-CN"/>
        </w:rPr>
      </w:pPr>
      <w:r>
        <w:rPr>
          <w:b/>
          <w:bCs/>
          <w:spacing w:val="-5"/>
        </w:rPr>
        <w:br w:type="page"/>
      </w:r>
      <w:r>
        <w:rPr>
          <w:rFonts w:hint="eastAsia"/>
          <w:b/>
          <w:bCs/>
          <w:spacing w:val="-5"/>
          <w:lang w:val="en-US" w:eastAsia="zh-CN"/>
        </w:rPr>
        <w:t xml:space="preserve">  </w:t>
      </w:r>
    </w:p>
    <w:tbl>
      <w:tblPr>
        <w:tblStyle w:val="10"/>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2"/>
        <w:gridCol w:w="117"/>
        <w:gridCol w:w="2520"/>
        <w:gridCol w:w="3"/>
      </w:tblGrid>
      <w:tr w14:paraId="3F3EFAF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92D050"/>
            <w:vAlign w:val="center"/>
          </w:tcPr>
          <w:p w14:paraId="64198D9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第</w:t>
            </w:r>
            <w:r>
              <w:rPr>
                <w:rFonts w:hint="eastAsia"/>
                <w:b/>
                <w:bCs/>
                <w:spacing w:val="-5"/>
                <w:lang w:val="en-US" w:eastAsia="zh-CN"/>
              </w:rPr>
              <w:t>六</w:t>
            </w:r>
            <w:r>
              <w:rPr>
                <w:rFonts w:hint="default"/>
                <w:b/>
                <w:bCs/>
                <w:spacing w:val="-5"/>
              </w:rPr>
              <w:t xml:space="preserve">课时 </w:t>
            </w:r>
            <w:r>
              <w:rPr>
                <w:rFonts w:hint="eastAsia"/>
                <w:b/>
                <w:bCs/>
                <w:spacing w:val="-5"/>
              </w:rPr>
              <w:t>Wrap up &amp; Check it &amp; Let’s explore</w:t>
            </w:r>
          </w:p>
        </w:tc>
      </w:tr>
      <w:tr w14:paraId="3202CD9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5FE04C7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一、语篇分析</w:t>
            </w:r>
          </w:p>
        </w:tc>
      </w:tr>
      <w:tr w14:paraId="4A48772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195"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4480121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What</w:t>
            </w:r>
            <w:r>
              <w:rPr>
                <w:rFonts w:hint="default" w:ascii="Times New Roman" w:hAnsi="Times New Roman" w:eastAsia="Times New Roman" w:cs="Times New Roman"/>
                <w:b/>
                <w:bCs/>
                <w:color w:val="C00000"/>
                <w:spacing w:val="10"/>
                <w:sz w:val="24"/>
                <w:szCs w:val="24"/>
              </w:rPr>
              <w:t>:</w:t>
            </w:r>
            <w:r>
              <w:rPr>
                <w:rFonts w:hint="eastAsia"/>
                <w:spacing w:val="7"/>
                <w:sz w:val="24"/>
                <w:szCs w:val="24"/>
              </w:rPr>
              <w:t>本课时作为单元的总结、评价与拓展环节，包含三个核心部分。第一部分以棋盘游戏的形式，设置多个关卡任务，引导学生回顾本单元所学的才能词汇、核心句型、故事内容以及语音知识。第二部分引导学生通过单元学习自评单进行自我反思，梳理已掌握和待掌握的知识点，并记录学习策略提示。第三部分为跨学科拓展活动，基于“多元智能理论”介绍五种智能类型，引导学生对具体才能进行分类，并谈论自己和他人的才能所对应的智能类型。</w:t>
            </w:r>
          </w:p>
          <w:p w14:paraId="121F7DF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Why</w:t>
            </w:r>
            <w:r>
              <w:rPr>
                <w:rFonts w:hint="default" w:ascii="Times New Roman" w:hAnsi="Times New Roman" w:eastAsia="Times New Roman" w:cs="Times New Roman"/>
                <w:b/>
                <w:bCs/>
                <w:color w:val="C00000"/>
                <w:spacing w:val="9"/>
                <w:sz w:val="24"/>
                <w:szCs w:val="24"/>
              </w:rPr>
              <w:t>:</w:t>
            </w:r>
            <w:r>
              <w:rPr>
                <w:rFonts w:hint="eastAsia"/>
                <w:spacing w:val="7"/>
                <w:sz w:val="24"/>
                <w:szCs w:val="24"/>
              </w:rPr>
              <w:t>此语篇旨在通过游戏化复习、自主反思和跨学科实践三种方式，对本单元的学习进行全面的总结、评价与升华。游戏环节以趣味性的方式检测和巩固学生的综合语言运用能力，寓评于乐；自评环节培养学生的元认知策略，促进其自主学习能力和学习规划意识；拓展环节则将学生的视野从语言学习引向心理学领域，帮助学生初步理解“人各有所长”的科学依据，深化对单元主题“Everyone's got talent!”的认知，学会从多元视角肯定自己、欣赏他人，实现语言学习与核心素养的融合发展。</w:t>
            </w:r>
          </w:p>
          <w:p w14:paraId="2D942DA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How</w:t>
            </w:r>
            <w:r>
              <w:rPr>
                <w:rFonts w:hint="default" w:ascii="Times New Roman" w:hAnsi="Times New Roman" w:eastAsia="Times New Roman" w:cs="Times New Roman"/>
                <w:b/>
                <w:bCs/>
                <w:color w:val="C00000"/>
                <w:spacing w:val="8"/>
                <w:sz w:val="24"/>
                <w:szCs w:val="24"/>
              </w:rPr>
              <w:t>:</w:t>
            </w:r>
            <w:r>
              <w:rPr>
                <w:rFonts w:hint="eastAsia"/>
                <w:spacing w:val="7"/>
                <w:sz w:val="24"/>
                <w:szCs w:val="24"/>
              </w:rPr>
              <w:t>课程采用“游戏激趣-自查自省-拓展迁移”的递进式设计。Wrap up部分通过小组合作棋盘游戏，在竞争与合作中自然复现单元重点，教师观察记录易错点并进行针对性补救。Check it部分借助结构化的自评单，引导学生静心反思学习收获与不足，培养学习规划能力。Let's explore部分则连接心理学理论，通过图文匹配、短文阅读、小组讨论等活动，引导学生对具体才能进行分类，并运用“He/She is good at... He/She has got... talent”等语言进行表达，最后引导学生将自身才能与智能类型对应，在真实语境中实现从知识巩固到能力拓展、从课本到生活的完整闭环，深化对单元主题的理解与内化。</w:t>
            </w:r>
          </w:p>
        </w:tc>
      </w:tr>
      <w:tr w14:paraId="4E62682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65E9A64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二、教学目标</w:t>
            </w:r>
          </w:p>
        </w:tc>
      </w:tr>
      <w:tr w14:paraId="22235A1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1C5F88A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1.在游戏中通过读、看、说等方式，回顾本单元所学的有关才能话题的内容。(学习理解)</w:t>
            </w:r>
          </w:p>
          <w:p w14:paraId="7B73869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2.借助自评单，主动反思和自我评价，及时查漏补缺。(应用实践)</w:t>
            </w:r>
          </w:p>
          <w:p w14:paraId="3EC0B92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3.运用所学语言介绍自己的才能及其对应的智能类型。(迁移创新)</w:t>
            </w:r>
          </w:p>
        </w:tc>
      </w:tr>
      <w:tr w14:paraId="32140A5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065C2D6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三、教学重点及难点</w:t>
            </w:r>
          </w:p>
        </w:tc>
      </w:tr>
      <w:tr w14:paraId="724165B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701"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452DFF8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学重点:引导学生通过游戏、问答、复习活动系统回顾本单元关于“才能”话题的核心词汇、词块与句型，综合运用所学语言描述他人正在进行的活动及自身特长；同时借助自评单进行反思性学习，并将才能与多元智能类型进行匹配认知，实现单元知识的整体巩固与提升。</w:t>
            </w:r>
          </w:p>
          <w:p w14:paraId="55C09E1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学难点:引导学生准确理解五种智能类型的内涵及其与具体才能的对应关系，避免分类混淆；在介绍自己才能及其智能类型时，需将抽象概念与个人实际有机结合，并运用连贯、有条理的语言进行个性化表达，这对学生的逻辑思维能力和语言组织能力提出了较高要求</w:t>
            </w:r>
            <w:r>
              <w:rPr>
                <w:rFonts w:hint="eastAsia"/>
                <w:spacing w:val="7"/>
                <w:sz w:val="24"/>
                <w:szCs w:val="24"/>
                <w:lang w:eastAsia="zh-CN"/>
              </w:rPr>
              <w:t>。</w:t>
            </w:r>
          </w:p>
        </w:tc>
      </w:tr>
      <w:tr w14:paraId="33F8FF7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left w:val="single" w:color="000008" w:sz="6" w:space="0"/>
              <w:bottom w:val="single" w:color="000008" w:sz="6" w:space="0"/>
            </w:tcBorders>
            <w:shd w:val="clear" w:color="auto" w:fill="92D050"/>
            <w:vAlign w:val="center"/>
          </w:tcPr>
          <w:p w14:paraId="29B3D3C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教学过程</w:t>
            </w:r>
          </w:p>
        </w:tc>
      </w:tr>
      <w:tr w14:paraId="27BF41A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751F5A0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教学目标</w:t>
            </w:r>
          </w:p>
        </w:tc>
        <w:tc>
          <w:tcPr>
            <w:tcW w:w="5469" w:type="dxa"/>
            <w:gridSpan w:val="2"/>
            <w:tcBorders>
              <w:top w:val="single" w:color="000008" w:sz="6" w:space="0"/>
            </w:tcBorders>
            <w:shd w:val="clear" w:color="auto" w:fill="92D050"/>
            <w:vAlign w:val="center"/>
          </w:tcPr>
          <w:p w14:paraId="429D289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学习活动</w:t>
            </w:r>
          </w:p>
        </w:tc>
        <w:tc>
          <w:tcPr>
            <w:tcW w:w="2523" w:type="dxa"/>
            <w:gridSpan w:val="2"/>
            <w:tcBorders>
              <w:top w:val="single" w:color="000008" w:sz="6" w:space="0"/>
            </w:tcBorders>
            <w:shd w:val="clear" w:color="auto" w:fill="92D050"/>
            <w:vAlign w:val="center"/>
          </w:tcPr>
          <w:p w14:paraId="63C3FF8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效果评价</w:t>
            </w:r>
          </w:p>
        </w:tc>
      </w:tr>
      <w:tr w14:paraId="1B51040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90" w:hRule="atLeast"/>
        </w:trPr>
        <w:tc>
          <w:tcPr>
            <w:tcW w:w="2491" w:type="dxa"/>
            <w:tcBorders>
              <w:top w:val="single" w:color="000008" w:sz="6" w:space="0"/>
              <w:left w:val="single" w:color="000008" w:sz="6" w:space="0"/>
            </w:tcBorders>
            <w:vAlign w:val="center"/>
          </w:tcPr>
          <w:p w14:paraId="6E764D2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在游戏中通过读、看、说等方式，回顾本单元所学的有关才能话题的内容。(学习理解)</w:t>
            </w:r>
          </w:p>
        </w:tc>
        <w:tc>
          <w:tcPr>
            <w:tcW w:w="5469" w:type="dxa"/>
            <w:gridSpan w:val="2"/>
            <w:vAlign w:val="center"/>
          </w:tcPr>
          <w:p w14:paraId="430C198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 Let’s review.</w:t>
            </w:r>
          </w:p>
          <w:p w14:paraId="6735040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学生复习本单元所学的歌曲、课文和韵句，巩固核心知识点。</w:t>
            </w:r>
          </w:p>
          <w:p w14:paraId="72906F6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教师对本单元的重点句型进行快速板书总结，帮助学生构建知识网络。</w:t>
            </w:r>
          </w:p>
          <w:p w14:paraId="7454CD1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 Work in pairs. Ask and answer.</w:t>
            </w:r>
          </w:p>
          <w:p w14:paraId="6448DA4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学生两人一组，观察图片，运用所学语言展开问答，表述图中人物正在做的事。</w:t>
            </w:r>
          </w:p>
          <w:p w14:paraId="08477CA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展示交流：请几组学生上台展示问答对话，其他学生认真倾听并评价。教师给予积极反馈，并针对共性问题进行强调。</w:t>
            </w:r>
          </w:p>
          <w:p w14:paraId="7A566E5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3. Let’s play a game.</w:t>
            </w:r>
          </w:p>
          <w:p w14:paraId="688B8AB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学生玩游戏，复习本单元所学内容。</w:t>
            </w:r>
          </w:p>
        </w:tc>
        <w:tc>
          <w:tcPr>
            <w:tcW w:w="2523" w:type="dxa"/>
            <w:gridSpan w:val="2"/>
            <w:vAlign w:val="center"/>
          </w:tcPr>
          <w:p w14:paraId="1832F15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教师观察学生能否积极完成活动，复习其在本单元所掌握的知识，及时给予帮助或鼓励。</w:t>
            </w:r>
          </w:p>
        </w:tc>
      </w:tr>
      <w:tr w14:paraId="791CB4AC">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left w:val="single" w:color="000008" w:sz="6" w:space="0"/>
            </w:tcBorders>
            <w:vAlign w:val="center"/>
          </w:tcPr>
          <w:p w14:paraId="236E025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1955318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本复习环节通过多模态复现系统激活单元知识，借助双人问答巩固核心句型，并通过趣味游戏在竞赛中综合运用所学语言，实现知识网络构建与交际能力的协同提升，为后续应用奠定基础。</w:t>
            </w:r>
          </w:p>
        </w:tc>
      </w:tr>
      <w:tr w14:paraId="62C8D82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090339A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教学目标</w:t>
            </w:r>
          </w:p>
        </w:tc>
        <w:tc>
          <w:tcPr>
            <w:tcW w:w="5469" w:type="dxa"/>
            <w:gridSpan w:val="2"/>
            <w:tcBorders>
              <w:left w:val="single" w:color="000008" w:sz="6" w:space="0"/>
            </w:tcBorders>
            <w:shd w:val="clear" w:color="auto" w:fill="92D050"/>
            <w:vAlign w:val="center"/>
          </w:tcPr>
          <w:p w14:paraId="7B90083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学习活动</w:t>
            </w:r>
          </w:p>
        </w:tc>
        <w:tc>
          <w:tcPr>
            <w:tcW w:w="2523" w:type="dxa"/>
            <w:gridSpan w:val="2"/>
            <w:tcBorders>
              <w:left w:val="single" w:color="000008" w:sz="6" w:space="0"/>
            </w:tcBorders>
            <w:shd w:val="clear" w:color="auto" w:fill="92D050"/>
            <w:vAlign w:val="center"/>
          </w:tcPr>
          <w:p w14:paraId="756FFBD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效果评价</w:t>
            </w:r>
          </w:p>
        </w:tc>
      </w:tr>
      <w:tr w14:paraId="0D1C4A8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145" w:hRule="atLeast"/>
        </w:trPr>
        <w:tc>
          <w:tcPr>
            <w:tcW w:w="2491" w:type="dxa"/>
            <w:tcBorders>
              <w:left w:val="single" w:color="000008" w:sz="6" w:space="0"/>
            </w:tcBorders>
            <w:vAlign w:val="center"/>
          </w:tcPr>
          <w:p w14:paraId="7114107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借助自评单，主动反思和自我评价，及时查漏补缺。(应用实践)</w:t>
            </w:r>
          </w:p>
        </w:tc>
        <w:tc>
          <w:tcPr>
            <w:tcW w:w="5469" w:type="dxa"/>
            <w:gridSpan w:val="2"/>
            <w:tcBorders>
              <w:left w:val="single" w:color="000008" w:sz="6" w:space="0"/>
            </w:tcBorders>
            <w:vAlign w:val="center"/>
          </w:tcPr>
          <w:p w14:paraId="6303A86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4. Check it.</w:t>
            </w:r>
          </w:p>
          <w:p w14:paraId="28600C3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学生根据教材中的评价内容评估自己的学习表现，并及时与教师交流自评结果，探讨改进方法。教师先带领学生逐条阅读评价表中的项目，用简单的语言解释每条的含义，并举例说明。</w:t>
            </w:r>
          </w:p>
          <w:p w14:paraId="4EEA478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学生根据自己的实际表现，在对应的栏目中打勾。教师提醒学生要诚实评价，思考自己在每个项目上的掌握程度。</w:t>
            </w:r>
          </w:p>
          <w:p w14:paraId="1915F7C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学生同桌或小组内分享自己的自评结果，互相鼓励，并简单说说自己哪里做得好、哪里还需要努力。</w:t>
            </w:r>
          </w:p>
          <w:p w14:paraId="428305D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鼓励学生根据自评结果，给自己定一个小目标。</w:t>
            </w:r>
          </w:p>
        </w:tc>
        <w:tc>
          <w:tcPr>
            <w:tcW w:w="2523" w:type="dxa"/>
            <w:gridSpan w:val="2"/>
            <w:tcBorders>
              <w:left w:val="single" w:color="000008" w:sz="6" w:space="0"/>
            </w:tcBorders>
            <w:vAlign w:val="center"/>
          </w:tcPr>
          <w:p w14:paraId="336D856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教师根据学生的完成情况，评价其能否掌握本单元所学的内容并开展自我评价。</w:t>
            </w:r>
          </w:p>
        </w:tc>
      </w:tr>
      <w:tr w14:paraId="7E56613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left w:val="single" w:color="000008" w:sz="6" w:space="0"/>
            </w:tcBorders>
            <w:vAlign w:val="center"/>
          </w:tcPr>
          <w:p w14:paraId="23888C6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23FC1B5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自我评估与反思交流，引导学生系统梳理单元知识掌握情况，培养元认知能力与学习主体责任意识。在师生对话中探讨改进方法，优化学习策略，实现查漏补缺与个性化发展，促进语言学习从“学会”向“会学”的深度转化。</w:t>
            </w:r>
          </w:p>
        </w:tc>
      </w:tr>
      <w:tr w14:paraId="0B9DBE3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36E62496">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教学目标</w:t>
            </w:r>
          </w:p>
        </w:tc>
        <w:tc>
          <w:tcPr>
            <w:tcW w:w="5352" w:type="dxa"/>
            <w:shd w:val="clear" w:color="auto" w:fill="92D050"/>
            <w:vAlign w:val="center"/>
          </w:tcPr>
          <w:p w14:paraId="17C57E6B">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学习活动</w:t>
            </w:r>
          </w:p>
        </w:tc>
        <w:tc>
          <w:tcPr>
            <w:tcW w:w="2637" w:type="dxa"/>
            <w:gridSpan w:val="2"/>
            <w:shd w:val="clear" w:color="auto" w:fill="92D050"/>
            <w:vAlign w:val="center"/>
          </w:tcPr>
          <w:p w14:paraId="296C66B6">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效果评价</w:t>
            </w:r>
          </w:p>
        </w:tc>
      </w:tr>
      <w:tr w14:paraId="5113E20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3685" w:hRule="atLeast"/>
        </w:trPr>
        <w:tc>
          <w:tcPr>
            <w:tcW w:w="2491" w:type="dxa"/>
            <w:tcBorders>
              <w:top w:val="single" w:color="000008" w:sz="6" w:space="0"/>
              <w:left w:val="single" w:color="000008" w:sz="6" w:space="0"/>
              <w:bottom w:val="single" w:color="000008" w:sz="6" w:space="0"/>
            </w:tcBorders>
            <w:vAlign w:val="center"/>
          </w:tcPr>
          <w:p w14:paraId="34CC3E8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运用所学语言介绍自己的才能及其对应的智能类型。(迁移创新)</w:t>
            </w:r>
          </w:p>
        </w:tc>
        <w:tc>
          <w:tcPr>
            <w:tcW w:w="5352" w:type="dxa"/>
            <w:vAlign w:val="center"/>
          </w:tcPr>
          <w:p w14:paraId="32709EA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5. Look and match.</w:t>
            </w:r>
          </w:p>
          <w:p w14:paraId="70E9069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学生观察图片，尝试将才能与智能类型进行匹配。</w:t>
            </w:r>
          </w:p>
          <w:p w14:paraId="4CF221E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6. Read and check.</w:t>
            </w:r>
          </w:p>
          <w:p w14:paraId="616CE61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学生阅读短文，核对答案，验证自己对五种智能类型的理解。</w:t>
            </w:r>
          </w:p>
          <w:p w14:paraId="633F3E4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7. Think and discuss.</w:t>
            </w:r>
          </w:p>
          <w:p w14:paraId="1C79966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学生思考并讨论问题：Can you think of more activities for each kind of talent?</w:t>
            </w:r>
          </w:p>
          <w:p w14:paraId="4556475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8. Work in pairs. Talk about your talents.</w:t>
            </w:r>
          </w:p>
          <w:p w14:paraId="7EF4988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程度一般的班级或学生在教师的引导下，借助教师提供的问题支架介绍自己的才能及其对应的智能类型。</w:t>
            </w:r>
          </w:p>
          <w:p w14:paraId="33D8891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程度较好的班级或学生不借助问题支架，介绍自己的才能及其对应的智能类型。</w:t>
            </w:r>
          </w:p>
        </w:tc>
        <w:tc>
          <w:tcPr>
            <w:tcW w:w="2637" w:type="dxa"/>
            <w:gridSpan w:val="2"/>
            <w:vAlign w:val="top"/>
          </w:tcPr>
          <w:p w14:paraId="2B725D5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14DF284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351967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197CDB8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教师根据学生的完成情况，了解其能否准确理解五种智能类型。</w:t>
            </w:r>
          </w:p>
          <w:p w14:paraId="0803FEF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6DE97EB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9CB3BA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69284E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教师根据学生的介绍情况，评价其能否运用所学语言介绍自己的才能及其对应的智能类型。</w:t>
            </w:r>
          </w:p>
        </w:tc>
      </w:tr>
      <w:tr w14:paraId="41916BF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top w:val="single" w:color="000008" w:sz="6" w:space="0"/>
              <w:left w:val="single" w:color="000008" w:sz="6" w:space="0"/>
              <w:bottom w:val="single" w:color="000008" w:sz="6" w:space="0"/>
            </w:tcBorders>
            <w:vAlign w:val="center"/>
          </w:tcPr>
          <w:p w14:paraId="3FDF8F9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4E2D3CB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匹配验证、拓展讨论与分层介绍，引导学生在理解多元智能理论的基础上，认识并介绍自己的才能及其对应的智能类型。在自我认知与表达中培养元认知能力与自信心，实现语言学习、思维发展与人格成长的深度融合。</w:t>
            </w:r>
          </w:p>
        </w:tc>
      </w:tr>
      <w:tr w14:paraId="78F5F2A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bottom w:val="single" w:color="000008" w:sz="6" w:space="0"/>
            </w:tcBorders>
            <w:shd w:val="clear" w:color="auto" w:fill="92D050"/>
            <w:vAlign w:val="center"/>
          </w:tcPr>
          <w:p w14:paraId="18DB737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spacing w:val="7"/>
                <w:sz w:val="24"/>
                <w:szCs w:val="24"/>
              </w:rPr>
            </w:pPr>
            <w:r>
              <w:rPr>
                <w:rFonts w:hint="default"/>
                <w:b/>
                <w:bCs/>
                <w:spacing w:val="-5"/>
              </w:rPr>
              <w:t>Homework</w:t>
            </w:r>
          </w:p>
        </w:tc>
      </w:tr>
      <w:tr w14:paraId="74C3E4D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4"/>
            <w:tcBorders>
              <w:top w:val="single" w:color="000008" w:sz="6" w:space="0"/>
              <w:left w:val="single" w:color="000008" w:sz="6" w:space="0"/>
            </w:tcBorders>
            <w:vAlign w:val="center"/>
          </w:tcPr>
          <w:p w14:paraId="12E8088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基础性作业：</w:t>
            </w:r>
          </w:p>
          <w:p w14:paraId="5D39089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1.再次做Wrap up板块的游戏。（与同学或朋友均可。）</w:t>
            </w:r>
          </w:p>
          <w:p w14:paraId="2C0F07B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2.借助自评单复习本单元所学内容。</w:t>
            </w:r>
          </w:p>
          <w:p w14:paraId="7B7F253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发展性作业：</w:t>
            </w:r>
          </w:p>
          <w:p w14:paraId="40E646C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color w:val="CFCFCF"/>
                <w:spacing w:val="7"/>
                <w:sz w:val="24"/>
                <w:szCs w:val="24"/>
              </w:rPr>
            </w:pPr>
            <w:r>
              <w:rPr>
                <w:rFonts w:hint="eastAsia"/>
                <w:spacing w:val="7"/>
                <w:sz w:val="24"/>
                <w:szCs w:val="24"/>
              </w:rPr>
              <w:t>结合家庭成员才能展板，思考并运用句型“... is good at...”“... has got... talent.”介绍家人各项才能对应的智能类型。</w:t>
            </w:r>
          </w:p>
        </w:tc>
      </w:tr>
      <w:tr w14:paraId="1E5FF76F">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5"/>
            <w:tcBorders>
              <w:bottom w:val="single" w:color="000008" w:sz="8" w:space="0"/>
            </w:tcBorders>
            <w:shd w:val="clear" w:color="auto" w:fill="92D050"/>
            <w:vAlign w:val="center"/>
          </w:tcPr>
          <w:p w14:paraId="4FF1AF9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教学反思 Teaching Reflection</w:t>
            </w:r>
          </w:p>
        </w:tc>
      </w:tr>
      <w:tr w14:paraId="5B6094F1">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2714AC8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Teaching Reflection 教学反思</w:t>
            </w:r>
          </w:p>
          <w:p w14:paraId="0D2699A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p w14:paraId="56A0E64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tc>
      </w:tr>
      <w:tr w14:paraId="5F09C9D2">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7B403AD3">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2B00AB21">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46A8878E">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78EABA27">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7A8DF958">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69ED27ED">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6C415DD5">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bl>
    <w:p w14:paraId="14904899">
      <w:pPr>
        <w:keepNext w:val="0"/>
        <w:keepLines w:val="0"/>
        <w:pageBreakBefore w:val="0"/>
        <w:widowControl/>
        <w:kinsoku/>
        <w:wordWrap/>
        <w:overflowPunct/>
        <w:topLinePunct w:val="0"/>
        <w:autoSpaceDE w:val="0"/>
        <w:autoSpaceDN w:val="0"/>
        <w:bidi w:val="0"/>
        <w:adjustRightInd w:val="0"/>
        <w:snapToGrid w:val="0"/>
        <w:textAlignment w:val="baseline"/>
        <w:rPr>
          <w:sz w:val="21"/>
          <w:szCs w:val="21"/>
        </w:rPr>
        <w:sectPr>
          <w:footerReference r:id="rId7" w:type="default"/>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pPr>
    </w:p>
    <w:tbl>
      <w:tblPr>
        <w:tblStyle w:val="10"/>
        <w:tblW w:w="10448"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0" w:type="dxa"/>
          <w:bottom w:w="0" w:type="dxa"/>
          <w:right w:w="0" w:type="dxa"/>
        </w:tblCellMar>
      </w:tblPr>
      <w:tblGrid>
        <w:gridCol w:w="10448"/>
      </w:tblGrid>
      <w:tr w14:paraId="648FC92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0" w:type="dxa"/>
            <w:bottom w:w="0" w:type="dxa"/>
            <w:right w:w="0" w:type="dxa"/>
          </w:tblCellMar>
        </w:tblPrEx>
        <w:trPr>
          <w:trHeight w:val="454" w:hRule="atLeast"/>
        </w:trPr>
        <w:tc>
          <w:tcPr>
            <w:tcW w:w="10448" w:type="dxa"/>
            <w:tcBorders>
              <w:left w:val="single" w:color="000008" w:sz="6" w:space="0"/>
              <w:right w:val="single" w:color="000008" w:sz="6" w:space="0"/>
            </w:tcBorders>
            <w:shd w:val="clear" w:color="auto" w:fill="92D050"/>
            <w:vAlign w:val="top"/>
          </w:tcPr>
          <w:p w14:paraId="359883C4">
            <w:pPr>
              <w:pStyle w:val="9"/>
              <w:keepNext w:val="0"/>
              <w:keepLines w:val="0"/>
              <w:pageBreakBefore w:val="0"/>
              <w:widowControl/>
              <w:suppressLineNumbers w:val="0"/>
              <w:kinsoku/>
              <w:wordWrap/>
              <w:overflowPunct/>
              <w:topLinePunct w:val="0"/>
              <w:autoSpaceDE w:val="0"/>
              <w:autoSpaceDN w:val="0"/>
              <w:bidi w:val="0"/>
              <w:adjustRightInd w:val="0"/>
              <w:snapToGrid w:val="0"/>
              <w:spacing w:before="219" w:beforeAutospacing="0" w:after="0" w:afterAutospacing="0" w:line="209" w:lineRule="auto"/>
              <w:ind w:left="4325" w:right="0"/>
              <w:textAlignment w:val="baseline"/>
              <w:rPr>
                <w:rFonts w:hint="default"/>
                <w:sz w:val="31"/>
                <w:szCs w:val="31"/>
              </w:rPr>
            </w:pPr>
            <w:r>
              <w:rPr>
                <w:rFonts w:hint="default"/>
                <w:b/>
                <w:bCs/>
                <w:spacing w:val="2"/>
                <w:sz w:val="31"/>
                <w:szCs w:val="31"/>
              </w:rPr>
              <w:t>单元整体评价</w:t>
            </w:r>
          </w:p>
        </w:tc>
      </w:tr>
      <w:tr w14:paraId="0A2489F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0" w:type="dxa"/>
            <w:bottom w:w="0" w:type="dxa"/>
            <w:right w:w="0" w:type="dxa"/>
          </w:tblCellMar>
        </w:tblPrEx>
        <w:trPr>
          <w:trHeight w:val="6331" w:hRule="atLeast"/>
        </w:trPr>
        <w:tc>
          <w:tcPr>
            <w:tcW w:w="10448" w:type="dxa"/>
            <w:tcBorders>
              <w:left w:val="single" w:color="000008" w:sz="6" w:space="0"/>
            </w:tcBorders>
            <w:vAlign w:val="top"/>
          </w:tcPr>
          <w:p w14:paraId="12CF1686">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57" w:lineRule="auto"/>
              <w:ind w:left="0" w:right="0"/>
              <w:textAlignment w:val="baseline"/>
              <w:rPr>
                <w:rFonts w:hint="default" w:ascii="Arial"/>
                <w:sz w:val="21"/>
              </w:rPr>
            </w:pPr>
          </w:p>
          <w:p w14:paraId="6B913D76">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461" w:lineRule="exact"/>
              <w:ind w:left="0" w:right="0" w:firstLine="281"/>
              <w:textAlignment w:val="baseline"/>
              <w:rPr>
                <w:rFonts w:hint="eastAsia" w:ascii="Arial" w:eastAsia="宋体"/>
                <w:sz w:val="21"/>
                <w:lang w:eastAsia="zh-CN"/>
              </w:rPr>
            </w:pPr>
            <w:r>
              <w:rPr>
                <w:rFonts w:hint="default"/>
                <w:position w:val="-9"/>
              </w:rPr>
              <mc:AlternateContent>
                <mc:Choice Requires="wps">
                  <w:drawing>
                    <wp:inline distT="0" distB="0" distL="114300" distR="114300">
                      <wp:extent cx="1844675" cy="293370"/>
                      <wp:effectExtent l="0" t="0" r="3175" b="11430"/>
                      <wp:docPr id="27" name="文本框 27"/>
                      <wp:cNvGraphicFramePr/>
                      <a:graphic xmlns:a="http://schemas.openxmlformats.org/drawingml/2006/main">
                        <a:graphicData uri="http://schemas.microsoft.com/office/word/2010/wordprocessingShape">
                          <wps:wsp>
                            <wps:cNvSpPr txBox="1"/>
                            <wps:spPr>
                              <a:xfrm>
                                <a:off x="0" y="0"/>
                                <a:ext cx="1844675" cy="293370"/>
                              </a:xfrm>
                              <a:prstGeom prst="rect">
                                <a:avLst/>
                              </a:prstGeom>
                              <a:solidFill>
                                <a:srgbClr val="249087"/>
                              </a:solidFill>
                              <a:ln>
                                <a:noFill/>
                              </a:ln>
                            </wps:spPr>
                            <wps:txbx>
                              <w:txbxContent>
                                <w:p w14:paraId="100F23CD">
                                  <w:pPr>
                                    <w:spacing w:before="143" w:line="199" w:lineRule="auto"/>
                                    <w:ind w:left="154"/>
                                    <w:rPr>
                                      <w:rFonts w:ascii="Arial" w:hAnsi="Arial" w:eastAsia="Arial" w:cs="Arial"/>
                                      <w:sz w:val="28"/>
                                      <w:szCs w:val="28"/>
                                    </w:rPr>
                                  </w:pPr>
                                  <w:r>
                                    <w:rPr>
                                      <w:rFonts w:ascii="Arial" w:hAnsi="Arial" w:eastAsia="Arial" w:cs="Arial"/>
                                      <w:b/>
                                      <w:bCs/>
                                      <w:color w:val="FFFF00"/>
                                      <w:spacing w:val="20"/>
                                      <w:sz w:val="28"/>
                                      <w:szCs w:val="28"/>
                                    </w:rPr>
                                    <w:t>Self Assessment</w:t>
                                  </w:r>
                                </w:p>
                              </w:txbxContent>
                            </wps:txbx>
                            <wps:bodyPr lIns="0" tIns="0" rIns="0" bIns="0" upright="1"/>
                          </wps:wsp>
                        </a:graphicData>
                      </a:graphic>
                    </wp:inline>
                  </w:drawing>
                </mc:Choice>
                <mc:Fallback>
                  <w:pict>
                    <v:shape id="_x0000_s1026" o:spid="_x0000_s1026" o:spt="202" type="#_x0000_t202" style="height:23.1pt;width:145.25pt;" fillcolor="#249087" filled="t" stroked="f" coordsize="21600,21600" o:gfxdata="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6OeGhdUAAAAEAQAADwAAAAAAAAABACAAAAAi&#10;AAAAZHJzL2Rvd25yZXYueG1sUEsBAhQAFAAAAAgAh07iQFonqPLUAQAAnQMAAA4AAAAAAAAAAQAg&#10;AAAAJAEAAGRycy9lMm9Eb2MueG1sUEsFBgAAAAAGAAYAWQEAAGoFAAAAAA==&#10;">
                      <v:fill on="t" focussize="0,0"/>
                      <v:stroke on="f"/>
                      <v:imagedata o:title=""/>
                      <o:lock v:ext="edit" aspectratio="f"/>
                      <v:textbox inset="0mm,0mm,0mm,0mm">
                        <w:txbxContent>
                          <w:p w14:paraId="100F23CD">
                            <w:pPr>
                              <w:spacing w:before="143" w:line="199" w:lineRule="auto"/>
                              <w:ind w:left="154"/>
                              <w:rPr>
                                <w:rFonts w:ascii="Arial" w:hAnsi="Arial" w:eastAsia="Arial" w:cs="Arial"/>
                                <w:sz w:val="28"/>
                                <w:szCs w:val="28"/>
                              </w:rPr>
                            </w:pPr>
                            <w:r>
                              <w:rPr>
                                <w:rFonts w:ascii="Arial" w:hAnsi="Arial" w:eastAsia="Arial" w:cs="Arial"/>
                                <w:b/>
                                <w:bCs/>
                                <w:color w:val="FFFF00"/>
                                <w:spacing w:val="20"/>
                                <w:sz w:val="28"/>
                                <w:szCs w:val="28"/>
                              </w:rPr>
                              <w:t>Self Assessment</w:t>
                            </w:r>
                          </w:p>
                        </w:txbxContent>
                      </v:textbox>
                      <w10:wrap type="none"/>
                      <w10:anchorlock/>
                    </v:shape>
                  </w:pict>
                </mc:Fallback>
              </mc:AlternateContent>
            </w:r>
          </w:p>
          <w:p w14:paraId="1D2800AA">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eastAsia" w:ascii="Arial" w:eastAsia="宋体"/>
                <w:sz w:val="21"/>
                <w:lang w:eastAsia="zh-CN"/>
              </w:rPr>
            </w:pPr>
          </w:p>
          <w:p w14:paraId="434EDA6A">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r>
              <w:rPr>
                <w:rFonts w:hint="eastAsia" w:ascii="Arial" w:eastAsia="宋体"/>
                <w:sz w:val="21"/>
                <w:lang w:eastAsia="zh-CN"/>
              </w:rPr>
              <w:drawing>
                <wp:inline distT="0" distB="0" distL="114300" distR="114300">
                  <wp:extent cx="6602730" cy="3455670"/>
                  <wp:effectExtent l="0" t="0" r="7620" b="11430"/>
                  <wp:docPr id="48" name="图片 48" descr="外研三起四下26春教材（正式版）_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外研三起四下26春教材（正式版）_37"/>
                          <pic:cNvPicPr>
                            <a:picLocks noChangeAspect="1"/>
                          </pic:cNvPicPr>
                        </pic:nvPicPr>
                        <pic:blipFill>
                          <a:blip r:embed="rId30"/>
                          <a:srcRect l="30051" t="68179" r="13999" b="10976"/>
                          <a:stretch>
                            <a:fillRect/>
                          </a:stretch>
                        </pic:blipFill>
                        <pic:spPr>
                          <a:xfrm>
                            <a:off x="0" y="0"/>
                            <a:ext cx="6602730" cy="3455670"/>
                          </a:xfrm>
                          <a:prstGeom prst="rect">
                            <a:avLst/>
                          </a:prstGeom>
                        </pic:spPr>
                      </pic:pic>
                    </a:graphicData>
                  </a:graphic>
                </wp:inline>
              </w:drawing>
            </w:r>
          </w:p>
        </w:tc>
      </w:tr>
    </w:tbl>
    <w:p w14:paraId="7009BFA4">
      <w:pPr>
        <w:keepNext w:val="0"/>
        <w:keepLines w:val="0"/>
        <w:pageBreakBefore w:val="0"/>
        <w:widowControl/>
        <w:kinsoku/>
        <w:wordWrap/>
        <w:overflowPunct/>
        <w:topLinePunct w:val="0"/>
        <w:autoSpaceDE w:val="0"/>
        <w:autoSpaceDN w:val="0"/>
        <w:bidi w:val="0"/>
        <w:adjustRightInd w:val="0"/>
        <w:snapToGrid w:val="0"/>
        <w:textAlignment w:val="baseline"/>
      </w:pPr>
    </w:p>
    <w:sectPr>
      <w:footerReference r:id="rId8" w:type="default"/>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楷体">
    <w:panose1 w:val="02010609060101010101"/>
    <w:charset w:val="86"/>
    <w:family w:val="auto"/>
    <w:pitch w:val="default"/>
    <w:sig w:usb0="800002BF" w:usb1="38CF7CFA" w:usb2="00000016" w:usb3="00000000" w:csb0="00040001" w:csb1="00000000"/>
  </w:font>
  <w:font w:name="Wingdings 2">
    <w:panose1 w:val="05020102010507070707"/>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11A6B0">
    <w:pPr>
      <w:spacing w:line="189" w:lineRule="auto"/>
      <w:ind w:left="10300"/>
      <w:rPr>
        <w:rFonts w:hint="default" w:ascii="Arial" w:hAnsi="Arial" w:eastAsia="宋体" w:cs="Arial"/>
        <w:sz w:val="16"/>
        <w:szCs w:val="16"/>
        <w:lang w:val="en-US" w:eastAsia="zh-C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CE8733">
    <w:pPr>
      <w:spacing w:line="189" w:lineRule="auto"/>
      <w:ind w:left="10300"/>
      <w:rPr>
        <w:rFonts w:hint="default" w:ascii="Arial" w:hAnsi="Arial" w:eastAsia="宋体" w:cs="Arial"/>
        <w:sz w:val="16"/>
        <w:szCs w:val="16"/>
        <w:lang w:val="en-US"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F2CEB6">
    <w:pPr>
      <w:pStyle w:val="2"/>
      <w:spacing w:line="189" w:lineRule="auto"/>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CC2684">
    <w:pPr>
      <w:pStyle w:val="2"/>
      <w:spacing w:line="189" w:lineRule="auto"/>
      <w:ind w:left="10926"/>
    </w:pPr>
    <w:r>
      <w:rPr>
        <w:color w:val="898989"/>
        <w:spacing w:val="-1"/>
      </w:rPr>
      <w:t>38</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29F30E3"/>
    <w:multiLevelType w:val="singleLevel"/>
    <w:tmpl w:val="C29F30E3"/>
    <w:lvl w:ilvl="0" w:tentative="0">
      <w:start w:val="2"/>
      <w:numFmt w:val="decimal"/>
      <w:suff w:val="space"/>
      <w:lvlText w:val="%1."/>
      <w:lvlJc w:val="left"/>
    </w:lvl>
  </w:abstractNum>
  <w:abstractNum w:abstractNumId="1">
    <w:nsid w:val="399C698F"/>
    <w:multiLevelType w:val="singleLevel"/>
    <w:tmpl w:val="399C698F"/>
    <w:lvl w:ilvl="0" w:tentative="0">
      <w:start w:val="11"/>
      <w:numFmt w:val="decimal"/>
      <w:suff w:val="space"/>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1F86CD9"/>
    <w:rsid w:val="0889068B"/>
    <w:rsid w:val="09244A18"/>
    <w:rsid w:val="099D131B"/>
    <w:rsid w:val="0A5422A4"/>
    <w:rsid w:val="11EE155E"/>
    <w:rsid w:val="12BA37D4"/>
    <w:rsid w:val="16221D47"/>
    <w:rsid w:val="164E7F90"/>
    <w:rsid w:val="16FB6DB7"/>
    <w:rsid w:val="29FA4AED"/>
    <w:rsid w:val="2AEB08D9"/>
    <w:rsid w:val="2E6111A5"/>
    <w:rsid w:val="32EE1E26"/>
    <w:rsid w:val="35957DBF"/>
    <w:rsid w:val="35B46497"/>
    <w:rsid w:val="35C2389F"/>
    <w:rsid w:val="35F11D8F"/>
    <w:rsid w:val="36C24BE4"/>
    <w:rsid w:val="37A8202C"/>
    <w:rsid w:val="3B462B12"/>
    <w:rsid w:val="3C3D06E1"/>
    <w:rsid w:val="3DF37D79"/>
    <w:rsid w:val="40A37834"/>
    <w:rsid w:val="417B116A"/>
    <w:rsid w:val="43881F6C"/>
    <w:rsid w:val="438B6225"/>
    <w:rsid w:val="44D41F9A"/>
    <w:rsid w:val="45B47DEE"/>
    <w:rsid w:val="461F4196"/>
    <w:rsid w:val="467A1037"/>
    <w:rsid w:val="489837CE"/>
    <w:rsid w:val="4B3F63AB"/>
    <w:rsid w:val="4BCA0388"/>
    <w:rsid w:val="50554E01"/>
    <w:rsid w:val="51271DBC"/>
    <w:rsid w:val="59C97EB4"/>
    <w:rsid w:val="5D0159AA"/>
    <w:rsid w:val="5D1E48B2"/>
    <w:rsid w:val="5E294F98"/>
    <w:rsid w:val="64C37BF6"/>
    <w:rsid w:val="64CC5B9B"/>
    <w:rsid w:val="6535464F"/>
    <w:rsid w:val="65FA3FBC"/>
    <w:rsid w:val="680A1D27"/>
    <w:rsid w:val="68833924"/>
    <w:rsid w:val="688D6550"/>
    <w:rsid w:val="6CC664D5"/>
    <w:rsid w:val="6E6E2980"/>
    <w:rsid w:val="6F032294"/>
    <w:rsid w:val="71C823A7"/>
    <w:rsid w:val="7A293BFF"/>
    <w:rsid w:val="7D8713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7">
    <w:name w:val="Default Paragraph Font"/>
    <w:qFormat/>
    <w:uiPriority w:val="0"/>
  </w:style>
  <w:style w:type="table" w:default="1" w:styleId="6">
    <w:name w:val="Normal Tabl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2">
    <w:name w:val="Body Text"/>
    <w:basedOn w:val="1"/>
    <w:semiHidden/>
    <w:qFormat/>
    <w:uiPriority w:val="0"/>
    <w:rPr>
      <w:rFonts w:ascii="Arial" w:hAnsi="Arial" w:eastAsia="Arial" w:cs="Arial"/>
      <w:sz w:val="16"/>
      <w:szCs w:val="16"/>
      <w:lang w:val="en-US" w:eastAsia="en-US" w:bidi="ar-SA"/>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Normal (Web)"/>
    <w:basedOn w:val="1"/>
    <w:qFormat/>
    <w:uiPriority w:val="0"/>
    <w:rPr>
      <w:sz w:val="24"/>
    </w:rPr>
  </w:style>
  <w:style w:type="character" w:styleId="8">
    <w:name w:val="Strong"/>
    <w:basedOn w:val="7"/>
    <w:qFormat/>
    <w:uiPriority w:val="0"/>
    <w:rPr>
      <w:b/>
    </w:rPr>
  </w:style>
  <w:style w:type="paragraph" w:customStyle="1" w:styleId="9">
    <w:name w:val="Table Text"/>
    <w:basedOn w:val="1"/>
    <w:semiHidden/>
    <w:qFormat/>
    <w:uiPriority w:val="0"/>
    <w:rPr>
      <w:rFonts w:ascii="楷体" w:hAnsi="楷体" w:eastAsia="楷体" w:cs="楷体"/>
      <w:sz w:val="24"/>
      <w:szCs w:val="24"/>
      <w:lang w:val="en-US" w:eastAsia="en-US" w:bidi="ar-SA"/>
    </w:rPr>
  </w:style>
  <w:style w:type="table" w:customStyle="1" w:styleId="10">
    <w:name w:val="Table Normal"/>
    <w:basedOn w:val="6"/>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21.jpeg"/><Relationship Id="rId3" Type="http://schemas.openxmlformats.org/officeDocument/2006/relationships/footnotes" Target="footnotes.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jpeg"/><Relationship Id="rId21" Type="http://schemas.openxmlformats.org/officeDocument/2006/relationships/image" Target="media/image12.jpeg"/><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jpeg"/><Relationship Id="rId15" Type="http://schemas.openxmlformats.org/officeDocument/2006/relationships/image" Target="media/image6.jpeg"/><Relationship Id="rId14" Type="http://schemas.openxmlformats.org/officeDocument/2006/relationships/image" Target="media/image5.jpeg"/><Relationship Id="rId13" Type="http://schemas.openxmlformats.org/officeDocument/2006/relationships/image" Target="media/image4.jpeg"/><Relationship Id="rId12" Type="http://schemas.openxmlformats.org/officeDocument/2006/relationships/image" Target="media/image3.jpeg"/><Relationship Id="rId11" Type="http://schemas.openxmlformats.org/officeDocument/2006/relationships/image" Target="media/image2.jpeg"/><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29</Pages>
  <Words>17103</Words>
  <Characters>20402</Characters>
  <Lines>1</Lines>
  <Paragraphs>1</Paragraphs>
  <TotalTime>2</TotalTime>
  <ScaleCrop>false</ScaleCrop>
  <LinksUpToDate>false</LinksUpToDate>
  <CharactersWithSpaces>21396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2025-08-11T07:42:00Z</dcterms:created>
  <dc:creator>Administrator</dc:creator>
  <cp:lastModifiedBy>阿喵</cp:lastModifiedBy>
  <dcterms:modified xsi:type="dcterms:W3CDTF">2026-02-20T07:23:16Z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KSOTemplateDocerSaveRecord">
    <vt:lpwstr>eyJoZGlkIjoiZTc0MmZmYjVlNjVlZjRiNGU4Mjc5ODRlYTljOGVlODYiLCJ1c2VySWQiOiIyMzgwMDIxNDIifQ==</vt:lpwstr>
  </property>
  <property fmtid="{D5CDD505-2E9C-101B-9397-08002B2CF9AE}" pid="4" name="ICV">
    <vt:lpwstr>01A7F67C32044E2E8A45A524608EA0D8_12</vt:lpwstr>
  </property>
</Properties>
</file>