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27259D">
      <w:pPr>
        <w:jc w:val="center"/>
        <w:rPr>
          <w:b/>
          <w:bCs/>
          <w:sz w:val="24"/>
          <w:szCs w:val="24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教课版</w:t>
      </w: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三</w:t>
      </w:r>
      <w:r>
        <w:rPr>
          <w:rFonts w:hint="eastAsia" w:ascii="宋体" w:hAnsi="宋体" w:eastAsia="宋体" w:cs="Times New Roman"/>
          <w:b/>
          <w:sz w:val="28"/>
          <w:szCs w:val="28"/>
        </w:rPr>
        <w:t>年级科学下册《课程纲要》</w:t>
      </w:r>
    </w:p>
    <w:p w14:paraId="52F5E3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Times New Roman"/>
          <w:b/>
          <w:sz w:val="21"/>
          <w:szCs w:val="21"/>
        </w:rPr>
      </w:pPr>
      <w:r>
        <w:rPr>
          <w:rFonts w:hint="eastAsia" w:ascii="宋体" w:hAnsi="宋体" w:eastAsia="宋体" w:cs="Times New Roman"/>
          <w:b/>
          <w:sz w:val="21"/>
          <w:szCs w:val="21"/>
        </w:rPr>
        <w:t>课程名称：</w:t>
      </w:r>
      <w:r>
        <w:rPr>
          <w:rFonts w:hint="eastAsia" w:ascii="宋体" w:hAnsi="宋体" w:eastAsia="宋体" w:cs="Times New Roman"/>
          <w:bCs/>
          <w:sz w:val="21"/>
          <w:szCs w:val="21"/>
        </w:rPr>
        <w:t xml:space="preserve">科学     </w:t>
      </w:r>
      <w:r>
        <w:rPr>
          <w:rFonts w:hint="eastAsia" w:ascii="宋体" w:hAnsi="宋体" w:eastAsia="宋体" w:cs="Times New Roman"/>
          <w:b/>
          <w:sz w:val="21"/>
          <w:szCs w:val="21"/>
        </w:rPr>
        <w:t xml:space="preserve">         </w:t>
      </w:r>
    </w:p>
    <w:p w14:paraId="27C443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Times New Roman"/>
          <w:b/>
          <w:sz w:val="21"/>
          <w:szCs w:val="21"/>
        </w:rPr>
      </w:pPr>
      <w:r>
        <w:rPr>
          <w:rFonts w:hint="eastAsia" w:ascii="宋体" w:hAnsi="宋体" w:eastAsia="宋体" w:cs="Times New Roman"/>
          <w:b/>
          <w:sz w:val="21"/>
          <w:szCs w:val="21"/>
        </w:rPr>
        <w:t>课程类型：</w:t>
      </w:r>
      <w:r>
        <w:rPr>
          <w:rFonts w:hint="eastAsia" w:ascii="宋体" w:hAnsi="宋体" w:eastAsia="宋体" w:cs="Times New Roman"/>
          <w:bCs/>
          <w:sz w:val="21"/>
          <w:szCs w:val="21"/>
        </w:rPr>
        <w:t>必修</w:t>
      </w:r>
      <w:r>
        <w:rPr>
          <w:rFonts w:hint="eastAsia" w:ascii="宋体" w:hAnsi="宋体" w:eastAsia="宋体" w:cs="Times New Roman"/>
          <w:b/>
          <w:sz w:val="21"/>
          <w:szCs w:val="21"/>
        </w:rPr>
        <w:t xml:space="preserve">                </w:t>
      </w:r>
    </w:p>
    <w:p w14:paraId="36E1AC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Times New Roman"/>
          <w:bCs/>
          <w:sz w:val="21"/>
          <w:szCs w:val="21"/>
        </w:rPr>
      </w:pPr>
      <w:r>
        <w:rPr>
          <w:rFonts w:hint="eastAsia" w:ascii="宋体" w:hAnsi="宋体" w:eastAsia="宋体" w:cs="Times New Roman"/>
          <w:b/>
          <w:sz w:val="21"/>
          <w:szCs w:val="21"/>
        </w:rPr>
        <w:t>教材来源：</w:t>
      </w:r>
      <w:r>
        <w:rPr>
          <w:rFonts w:hint="eastAsia" w:ascii="宋体" w:hAnsi="宋体" w:eastAsia="宋体" w:cs="Times New Roman"/>
          <w:bCs/>
          <w:sz w:val="21"/>
          <w:szCs w:val="21"/>
        </w:rPr>
        <w:t>教育科学出版社</w:t>
      </w:r>
      <w:r>
        <w:rPr>
          <w:rFonts w:ascii="宋体" w:hAnsi="宋体" w:eastAsia="宋体" w:cs="Times New Roman"/>
          <w:bCs/>
          <w:sz w:val="21"/>
          <w:szCs w:val="21"/>
        </w:rPr>
        <w:t xml:space="preserve"> </w:t>
      </w:r>
    </w:p>
    <w:p w14:paraId="209F88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Times New Roman"/>
          <w:b/>
          <w:sz w:val="21"/>
          <w:szCs w:val="21"/>
        </w:rPr>
      </w:pPr>
      <w:r>
        <w:rPr>
          <w:rFonts w:hint="eastAsia" w:ascii="宋体" w:hAnsi="宋体" w:eastAsia="宋体" w:cs="Times New Roman"/>
          <w:b/>
          <w:sz w:val="21"/>
          <w:szCs w:val="21"/>
        </w:rPr>
        <w:t>授课时间：</w:t>
      </w:r>
      <w:r>
        <w:rPr>
          <w:rFonts w:ascii="宋体" w:hAnsi="宋体" w:eastAsia="宋体" w:cs="Times New Roman"/>
          <w:b/>
          <w:sz w:val="21"/>
          <w:szCs w:val="21"/>
        </w:rPr>
        <w:t>28</w:t>
      </w:r>
      <w:r>
        <w:rPr>
          <w:rFonts w:hint="eastAsia" w:ascii="宋体" w:hAnsi="宋体" w:eastAsia="宋体" w:cs="Times New Roman"/>
          <w:bCs/>
          <w:sz w:val="21"/>
          <w:szCs w:val="21"/>
        </w:rPr>
        <w:t xml:space="preserve">课时      </w:t>
      </w:r>
      <w:r>
        <w:rPr>
          <w:rFonts w:hint="eastAsia" w:ascii="宋体" w:hAnsi="宋体" w:eastAsia="宋体" w:cs="Times New Roman"/>
          <w:b/>
          <w:sz w:val="21"/>
          <w:szCs w:val="21"/>
        </w:rPr>
        <w:t xml:space="preserve">             </w:t>
      </w:r>
    </w:p>
    <w:p w14:paraId="33782D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bCs/>
          <w:sz w:val="24"/>
          <w:szCs w:val="24"/>
        </w:rPr>
      </w:pPr>
      <w:r>
        <w:rPr>
          <w:rFonts w:hint="eastAsia" w:ascii="宋体" w:hAnsi="宋体" w:eastAsia="宋体" w:cs="Times New Roman"/>
          <w:b/>
          <w:sz w:val="21"/>
          <w:szCs w:val="21"/>
        </w:rPr>
        <w:t>设 计 者：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lang w:val="en-US" w:eastAsia="zh-CN"/>
        </w:rPr>
        <w:t>张仕奇</w:t>
      </w:r>
      <w:r>
        <w:rPr>
          <w:rFonts w:hint="eastAsia" w:ascii="宋体" w:hAnsi="宋体" w:eastAsia="宋体" w:cs="Times New Roman"/>
          <w:bCs/>
          <w:sz w:val="21"/>
          <w:szCs w:val="21"/>
        </w:rPr>
        <w:t xml:space="preserve"> </w:t>
      </w:r>
      <w:r>
        <w:rPr>
          <w:rFonts w:hint="eastAsia" w:ascii="宋体" w:hAnsi="宋体" w:eastAsia="宋体" w:cs="Times New Roman"/>
          <w:bCs/>
          <w:sz w:val="21"/>
          <w:szCs w:val="21"/>
          <w:lang w:val="en-US" w:eastAsia="zh-CN"/>
        </w:rPr>
        <w:t xml:space="preserve"> 徐永祥  何林</w:t>
      </w:r>
      <w:r>
        <w:rPr>
          <w:rFonts w:hint="eastAsia" w:ascii="宋体" w:hAnsi="宋体" w:eastAsia="宋体" w:cs="Times New Roman"/>
          <w:bCs/>
          <w:sz w:val="21"/>
          <w:szCs w:val="21"/>
        </w:rPr>
        <w:t xml:space="preserve"> </w:t>
      </w:r>
    </w:p>
    <w:p w14:paraId="1B42AE1F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一、指导思想</w:t>
      </w:r>
    </w:p>
    <w:p w14:paraId="7A5357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以《义务教育科学课程标准（2022年版）》为指导，全面落实立德树人根本任务，聚焦学生科学核心素养的发展。通过探究式学习、项目化学习和跨学科融合，激发学生的科学兴趣，培养其科学思维、实践能力和创新精神，促进学生全面发展。注重引导学生从生活现象入手，通过观察、实验、制作等活动，建立初步的科学概念，培养热爱自然、珍爱生命的情感。</w:t>
      </w:r>
    </w:p>
    <w:p w14:paraId="6A612F2F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二、学情分析</w:t>
      </w:r>
    </w:p>
    <w:p w14:paraId="3DF78A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三年级学生正处于从具体形象思维向初步逻辑思维过渡的阶段，对周围世界充满好奇，喜欢动手操作和观察记录。学生在二年级已经学习过简单的磁铁知识和动植物的初步认识，为本学期的学习奠定基础。但在系统观察、实验记录、数据分析、科学表达和团队协作方面仍需教师引导。教学中应注重趣味性与科学性相结合，培养良好的科学学习习惯。</w:t>
      </w:r>
    </w:p>
    <w:p w14:paraId="5C76D4FB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三、教材分析</w:t>
      </w:r>
    </w:p>
    <w:p w14:paraId="55D581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sz w:val="24"/>
          <w:szCs w:val="24"/>
        </w:rPr>
        <w:t>本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册教材共三个单元：</w:t>
      </w:r>
    </w:p>
    <w:p w14:paraId="7AE8BA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第一单元：辨别方向：引导学生学习利用太阳、自然物、磁铁等多种方法辨别方向，通过设计制作指南针和“寻宝”活动，培养学生的观察能力、动手能力和空间思维。</w:t>
      </w:r>
    </w:p>
    <w:p w14:paraId="4D540A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第二单元：动物的一生：通过观察蚕的生长发育过程，了解不同种类动物的繁殖方式和生命周期，认识昆虫的特征，培养学生的长期观察能力和生命观念。</w:t>
      </w:r>
    </w:p>
    <w:p w14:paraId="2C2075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第三单元：只有一个地球：引导学生认识地球、水、太阳、月球等天体特</w:t>
      </w:r>
      <w:r>
        <w:rPr>
          <w:sz w:val="24"/>
          <w:szCs w:val="24"/>
        </w:rPr>
        <w:t>征，通过造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“环形山”、观察影子变化、制作科普海报等活动，培养学生的天文兴趣和环保意识。</w:t>
      </w:r>
    </w:p>
    <w:p w14:paraId="681E63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教材内容贴近生活，注重探究实践，强调观察记录与动手制作相结合，体现科学、技术、社会与环境的相互关系。</w:t>
      </w:r>
    </w:p>
    <w:p w14:paraId="70E15AAC"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四、教学目标</w:t>
      </w:r>
    </w:p>
    <w:p w14:paraId="10607F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科学观念：掌握辨别方向的基本方法；理解动物的生命周期和繁殖方式；认识地球、太阳、月球的基本特征。</w:t>
      </w:r>
    </w:p>
    <w:p w14:paraId="61029E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科学思维：能提出问题、作出假设、设计简单观察实验、记录现象、得出结论；能运用科学原理解释生活现象。</w:t>
      </w:r>
    </w:p>
    <w:p w14:paraId="3C780F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探究实践：能参与指南针制作、蚕的饲养观察、环形山模拟实验、影子观察、海报制作等实践活动；能规范使用放大镜、磁铁等实验工具。</w:t>
      </w:r>
    </w:p>
    <w:p w14:paraId="0B9086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态度责任：尊重科学事实，珍爱生命，保护环境，具有合作意识和创新精神。</w:t>
      </w:r>
    </w:p>
    <w:p w14:paraId="427A329E"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五、教学重难点</w:t>
      </w:r>
    </w:p>
    <w:p w14:paraId="178B82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重点：利用多种方法辨别方向</w:t>
      </w:r>
    </w:p>
    <w:p w14:paraId="5E070F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050" w:firstLineChars="500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蚕的生长发育过程观察</w:t>
      </w:r>
    </w:p>
    <w:p w14:paraId="4FDBD8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050" w:firstLineChars="500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地球、太阳、月球的基本特征</w:t>
      </w:r>
    </w:p>
    <w:p w14:paraId="523DDA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难点：磁极与方向的关系理解</w:t>
      </w:r>
    </w:p>
    <w:p w14:paraId="29E201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050" w:firstLineChars="500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长期饲养观察的记录与坚持</w:t>
      </w:r>
    </w:p>
    <w:p w14:paraId="733A5E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050" w:firstLineChars="500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环形山形成原理的探究</w:t>
      </w:r>
    </w:p>
    <w:p w14:paraId="214898E4"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六、教学方法</w:t>
      </w:r>
    </w:p>
    <w:p w14:paraId="07DC72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观察记录法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实验探究法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项目化学习法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小组合作学习法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情境教学法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信息技术融合教学（如蚕的生长视频、天文模拟软件等）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跨学科融合教学（科学与语文、美术、数学等）</w:t>
      </w:r>
    </w:p>
    <w:p w14:paraId="2F272EDC"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七、教学内容与安排</w:t>
      </w:r>
    </w:p>
    <w:tbl>
      <w:tblPr>
        <w:tblStyle w:val="15"/>
        <w:tblW w:w="5112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2"/>
        <w:gridCol w:w="2080"/>
        <w:gridCol w:w="5215"/>
      </w:tblGrid>
      <w:tr w14:paraId="62F1B6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8B3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周次</w:t>
            </w:r>
          </w:p>
        </w:tc>
        <w:tc>
          <w:tcPr>
            <w:tcW w:w="1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D0E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时间</w:t>
            </w:r>
          </w:p>
        </w:tc>
        <w:tc>
          <w:tcPr>
            <w:tcW w:w="2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B8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教学内容</w:t>
            </w:r>
          </w:p>
        </w:tc>
      </w:tr>
      <w:tr w14:paraId="26C010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DD9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2BD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3.2-3.8</w:t>
            </w:r>
          </w:p>
        </w:tc>
        <w:tc>
          <w:tcPr>
            <w:tcW w:w="2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6A6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根据太阳辨别方向、利用自然物辨别方向</w:t>
            </w:r>
          </w:p>
        </w:tc>
      </w:tr>
      <w:tr w14:paraId="63EAB2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1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75A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19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766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3.9-3.15</w:t>
            </w:r>
          </w:p>
        </w:tc>
        <w:tc>
          <w:tcPr>
            <w:tcW w:w="2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7CA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利用磁铁辨别方向</w:t>
            </w:r>
          </w:p>
        </w:tc>
      </w:tr>
      <w:tr w14:paraId="06FA93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943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1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437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922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磁极与方向</w:t>
            </w:r>
          </w:p>
        </w:tc>
      </w:tr>
      <w:tr w14:paraId="7046E6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1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4BC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19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22D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3.16-3.22</w:t>
            </w:r>
          </w:p>
        </w:tc>
        <w:tc>
          <w:tcPr>
            <w:tcW w:w="2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5C8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制作小磁针</w:t>
            </w:r>
          </w:p>
        </w:tc>
      </w:tr>
      <w:tr w14:paraId="003E4A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A23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1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9B6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2EC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设计指南针</w:t>
            </w:r>
          </w:p>
        </w:tc>
      </w:tr>
      <w:tr w14:paraId="124FC7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1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8A9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19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8D2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3.23-3.29</w:t>
            </w:r>
          </w:p>
        </w:tc>
        <w:tc>
          <w:tcPr>
            <w:tcW w:w="2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5C0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制作指南针</w:t>
            </w:r>
          </w:p>
        </w:tc>
      </w:tr>
      <w:tr w14:paraId="4AAA87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427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1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3EE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43E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用指南针“寻宝”</w:t>
            </w:r>
          </w:p>
        </w:tc>
      </w:tr>
      <w:tr w14:paraId="798902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1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C88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19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4EE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3.30-4.5</w:t>
            </w:r>
          </w:p>
        </w:tc>
        <w:tc>
          <w:tcPr>
            <w:tcW w:w="2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C28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单元小结、科学阅读</w:t>
            </w:r>
          </w:p>
        </w:tc>
      </w:tr>
      <w:tr w14:paraId="585F0B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EB7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1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798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1F1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不同种类的动物</w:t>
            </w:r>
          </w:p>
        </w:tc>
      </w:tr>
      <w:tr w14:paraId="3C4D29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1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F0A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19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2E8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4.6-4.12</w:t>
            </w:r>
          </w:p>
        </w:tc>
        <w:tc>
          <w:tcPr>
            <w:tcW w:w="2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4DD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动物的繁殖</w:t>
            </w:r>
          </w:p>
        </w:tc>
      </w:tr>
      <w:tr w14:paraId="659A2F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645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1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B68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9A1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迎接蚕宝宝的到来</w:t>
            </w:r>
          </w:p>
        </w:tc>
      </w:tr>
      <w:tr w14:paraId="591255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1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664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19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E46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4.13-4.19</w:t>
            </w:r>
          </w:p>
        </w:tc>
        <w:tc>
          <w:tcPr>
            <w:tcW w:w="2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C88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幼蚕在生长</w:t>
            </w:r>
          </w:p>
        </w:tc>
      </w:tr>
      <w:tr w14:paraId="5C181F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B44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1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CE1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99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93E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蚕变了新模样</w:t>
            </w:r>
          </w:p>
        </w:tc>
      </w:tr>
      <w:tr w14:paraId="50E76F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1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D444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19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D308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4.20-4.26</w:t>
            </w:r>
          </w:p>
        </w:tc>
        <w:tc>
          <w:tcPr>
            <w:tcW w:w="29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8FEB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茧中钻出了蚕蛾</w:t>
            </w:r>
          </w:p>
        </w:tc>
      </w:tr>
      <w:tr w14:paraId="76E1EA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1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F643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19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AE05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9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BC7B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昆虫的一生</w:t>
            </w:r>
          </w:p>
        </w:tc>
      </w:tr>
      <w:tr w14:paraId="2B2E50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1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2B3C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19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A337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4.27-5.3</w:t>
            </w:r>
          </w:p>
        </w:tc>
        <w:tc>
          <w:tcPr>
            <w:tcW w:w="29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A725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动物的生命周期</w:t>
            </w:r>
          </w:p>
        </w:tc>
      </w:tr>
      <w:tr w14:paraId="1CD12F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1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AD11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19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3DB2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9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56F7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单元小结、科学阅读</w:t>
            </w:r>
          </w:p>
        </w:tc>
      </w:tr>
      <w:tr w14:paraId="26CBCD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1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C6BE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10</w:t>
            </w:r>
          </w:p>
          <w:p w14:paraId="2EE06F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19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2C6A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5.4-5.10</w:t>
            </w:r>
          </w:p>
        </w:tc>
        <w:tc>
          <w:tcPr>
            <w:tcW w:w="29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2C46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地球是我们的家园</w:t>
            </w:r>
          </w:p>
        </w:tc>
      </w:tr>
      <w:tr w14:paraId="365EDE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1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8324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19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9928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29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6F4A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水的星球</w:t>
            </w:r>
          </w:p>
        </w:tc>
      </w:tr>
      <w:tr w14:paraId="6844F6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6D60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1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4974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5.11-5.17</w:t>
            </w:r>
          </w:p>
        </w:tc>
        <w:tc>
          <w:tcPr>
            <w:tcW w:w="29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66E9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地球的卫星</w:t>
            </w:r>
          </w:p>
        </w:tc>
      </w:tr>
      <w:tr w14:paraId="395B58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1DAC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1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079F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5.18-5.24</w:t>
            </w:r>
          </w:p>
        </w:tc>
        <w:tc>
          <w:tcPr>
            <w:tcW w:w="29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857E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我们来造“环形山”</w:t>
            </w:r>
          </w:p>
        </w:tc>
      </w:tr>
      <w:tr w14:paraId="5B58EF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1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34D3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119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A731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5.25-5.31</w:t>
            </w:r>
          </w:p>
        </w:tc>
        <w:tc>
          <w:tcPr>
            <w:tcW w:w="29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BFF9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发光发热的太阳</w:t>
            </w:r>
          </w:p>
        </w:tc>
      </w:tr>
      <w:tr w14:paraId="2023E0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1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F79D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19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798E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9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52C7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一天中影子的变化</w:t>
            </w:r>
          </w:p>
        </w:tc>
      </w:tr>
      <w:tr w14:paraId="15470F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1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887C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119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8617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6.1-6.7</w:t>
            </w:r>
          </w:p>
        </w:tc>
        <w:tc>
          <w:tcPr>
            <w:tcW w:w="29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51E7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地球的“兄弟姐妹”</w:t>
            </w:r>
          </w:p>
        </w:tc>
      </w:tr>
      <w:tr w14:paraId="2A11EF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1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DE8D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19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787B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9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C816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制作地球科普海报</w:t>
            </w:r>
          </w:p>
        </w:tc>
      </w:tr>
      <w:tr w14:paraId="4628A4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1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384C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19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58E6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6.8-6.14</w:t>
            </w:r>
          </w:p>
        </w:tc>
        <w:tc>
          <w:tcPr>
            <w:tcW w:w="29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6099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单元小结、科学阅读</w:t>
            </w:r>
          </w:p>
        </w:tc>
      </w:tr>
      <w:tr w14:paraId="56E4C3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1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DE6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194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2E6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994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901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单元复习与实验回顾</w:t>
            </w:r>
          </w:p>
        </w:tc>
      </w:tr>
      <w:tr w14:paraId="3229B8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4AB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1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D29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6.15-6.21</w:t>
            </w:r>
          </w:p>
        </w:tc>
        <w:tc>
          <w:tcPr>
            <w:tcW w:w="2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BE9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总复习1</w:t>
            </w:r>
          </w:p>
        </w:tc>
      </w:tr>
      <w:tr w14:paraId="779CE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BD5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1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DD8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6.22-6.28</w:t>
            </w:r>
          </w:p>
        </w:tc>
        <w:tc>
          <w:tcPr>
            <w:tcW w:w="2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85B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总复习2</w:t>
            </w:r>
          </w:p>
        </w:tc>
      </w:tr>
      <w:tr w14:paraId="170F46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065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1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509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6.29-7.5</w:t>
            </w:r>
          </w:p>
        </w:tc>
        <w:tc>
          <w:tcPr>
            <w:tcW w:w="2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7E7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期末测试</w:t>
            </w:r>
          </w:p>
        </w:tc>
      </w:tr>
    </w:tbl>
    <w:p w14:paraId="4E06041C"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八、教学评价</w:t>
      </w:r>
    </w:p>
    <w:p w14:paraId="0C0D54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sz w:val="21"/>
          <w:szCs w:val="21"/>
        </w:rPr>
        <w:t>过程性评价（60%）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：</w:t>
      </w:r>
    </w:p>
    <w:p w14:paraId="2854BD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课堂表现：提问、发言、合作</w:t>
      </w:r>
    </w:p>
    <w:p w14:paraId="55F770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观察记录：蚕的生长日记、影子观察记录</w:t>
      </w:r>
    </w:p>
    <w:p w14:paraId="10949F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项目作品：指南针、科普海报、环形山模型</w:t>
      </w:r>
    </w:p>
    <w:p w14:paraId="30A522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小组合作：分工、讨论、展示</w:t>
      </w:r>
    </w:p>
    <w:p w14:paraId="4A354E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sz w:val="21"/>
          <w:szCs w:val="21"/>
        </w:rPr>
        <w:t>终结性评价（40%）：</w:t>
      </w:r>
    </w:p>
    <w:p w14:paraId="0B9312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单元小测验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项目成果展示汇报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科学观察报告</w:t>
      </w:r>
    </w:p>
    <w:p w14:paraId="244C58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sz w:val="21"/>
          <w:szCs w:val="21"/>
        </w:rPr>
        <w:t>多元评价方式：</w:t>
      </w:r>
    </w:p>
    <w:p w14:paraId="56DA57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/>
          <w:sz w:val="24"/>
          <w:szCs w:val="24"/>
        </w:rPr>
        <w:sectPr>
          <w:headerReference r:id="rId3" w:type="default"/>
          <w:pgSz w:w="11906" w:h="16838"/>
          <w:pgMar w:top="1440" w:right="1803" w:bottom="1440" w:left="1803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学生自评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小组互评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教师评价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家长参与评价（如家庭饲养、户外方向辨别等）</w:t>
      </w:r>
      <w:bookmarkStart w:id="0" w:name="_GoBack"/>
      <w:bookmarkEnd w:id="0"/>
    </w:p>
    <w:p w14:paraId="102AC561">
      <w:pPr>
        <w:rPr>
          <w:rFonts w:hint="eastAsia"/>
          <w:sz w:val="24"/>
          <w:szCs w:val="24"/>
        </w:rPr>
      </w:pPr>
    </w:p>
    <w:sectPr>
      <w:pgSz w:w="11906" w:h="16838"/>
      <w:pgMar w:top="1440" w:right="1803" w:bottom="1440" w:left="180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0BB1D9">
    <w:pPr>
      <w:pStyle w:val="12"/>
      <w:jc w:val="both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6AF"/>
    <w:rsid w:val="00031DE1"/>
    <w:rsid w:val="00041B4C"/>
    <w:rsid w:val="00046DF4"/>
    <w:rsid w:val="00111F1E"/>
    <w:rsid w:val="001332A0"/>
    <w:rsid w:val="001422A1"/>
    <w:rsid w:val="0015586B"/>
    <w:rsid w:val="00172FF3"/>
    <w:rsid w:val="001A30C3"/>
    <w:rsid w:val="001B138E"/>
    <w:rsid w:val="001C2DC0"/>
    <w:rsid w:val="00255CBD"/>
    <w:rsid w:val="0026392E"/>
    <w:rsid w:val="00264860"/>
    <w:rsid w:val="00265D06"/>
    <w:rsid w:val="00284CA0"/>
    <w:rsid w:val="0031795A"/>
    <w:rsid w:val="00352853"/>
    <w:rsid w:val="00373FEC"/>
    <w:rsid w:val="003A21F6"/>
    <w:rsid w:val="003B068E"/>
    <w:rsid w:val="004026F0"/>
    <w:rsid w:val="0046188B"/>
    <w:rsid w:val="005566E2"/>
    <w:rsid w:val="005969CF"/>
    <w:rsid w:val="005D4C6B"/>
    <w:rsid w:val="005D74EE"/>
    <w:rsid w:val="006336AF"/>
    <w:rsid w:val="00641536"/>
    <w:rsid w:val="0065456E"/>
    <w:rsid w:val="00666EFC"/>
    <w:rsid w:val="007229C4"/>
    <w:rsid w:val="007F2862"/>
    <w:rsid w:val="00824137"/>
    <w:rsid w:val="0084362D"/>
    <w:rsid w:val="00855169"/>
    <w:rsid w:val="00860E05"/>
    <w:rsid w:val="008F5546"/>
    <w:rsid w:val="00A415BF"/>
    <w:rsid w:val="00A81080"/>
    <w:rsid w:val="00AB0A31"/>
    <w:rsid w:val="00B20305"/>
    <w:rsid w:val="00B356BE"/>
    <w:rsid w:val="00B70D44"/>
    <w:rsid w:val="00B727FF"/>
    <w:rsid w:val="00B92963"/>
    <w:rsid w:val="00B92C87"/>
    <w:rsid w:val="00B94370"/>
    <w:rsid w:val="00BC50B4"/>
    <w:rsid w:val="00BF46BD"/>
    <w:rsid w:val="00C41A81"/>
    <w:rsid w:val="00C55E1A"/>
    <w:rsid w:val="00C9527D"/>
    <w:rsid w:val="00CB73F4"/>
    <w:rsid w:val="00D03E2F"/>
    <w:rsid w:val="00DC3940"/>
    <w:rsid w:val="00DD2636"/>
    <w:rsid w:val="00DD3477"/>
    <w:rsid w:val="00E63193"/>
    <w:rsid w:val="00E74043"/>
    <w:rsid w:val="00EC109F"/>
    <w:rsid w:val="00EC14E8"/>
    <w:rsid w:val="00F81148"/>
    <w:rsid w:val="00FA6CC8"/>
    <w:rsid w:val="00FB57D6"/>
    <w:rsid w:val="00FF042A"/>
    <w:rsid w:val="1C275DBF"/>
    <w:rsid w:val="35EB3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E75B6" w:themeColor="accent1" w:themeShade="BF"/>
      <w:sz w:val="48"/>
      <w:szCs w:val="48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E75B6" w:themeColor="accent1" w:themeShade="BF"/>
      <w:sz w:val="40"/>
      <w:szCs w:val="40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E75B6" w:themeColor="accent1" w:themeShade="BF"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E75B6" w:themeColor="accent1" w:themeShade="BF"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E75B6" w:themeColor="accent1" w:themeShade="BF"/>
      <w:sz w:val="24"/>
      <w:szCs w:val="24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2E75B6" w:themeColor="accent1" w:themeShade="BF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9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8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6">
    <w:name w:val="Table Grid"/>
    <w:basedOn w:val="1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Hyperlink"/>
    <w:basedOn w:val="1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9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2E75B6" w:themeColor="accent1" w:themeShade="BF"/>
      <w:sz w:val="48"/>
      <w:szCs w:val="48"/>
    </w:rPr>
  </w:style>
  <w:style w:type="character" w:customStyle="1" w:styleId="20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2E75B6" w:themeColor="accent1" w:themeShade="BF"/>
      <w:sz w:val="40"/>
      <w:szCs w:val="40"/>
    </w:rPr>
  </w:style>
  <w:style w:type="character" w:customStyle="1" w:styleId="21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2E75B6" w:themeColor="accent1" w:themeShade="BF"/>
      <w:sz w:val="32"/>
      <w:szCs w:val="32"/>
    </w:rPr>
  </w:style>
  <w:style w:type="character" w:customStyle="1" w:styleId="22">
    <w:name w:val="标题 4 字符"/>
    <w:basedOn w:val="17"/>
    <w:link w:val="5"/>
    <w:semiHidden/>
    <w:qFormat/>
    <w:uiPriority w:val="9"/>
    <w:rPr>
      <w:rFonts w:cstheme="majorBidi"/>
      <w:color w:val="2E75B6" w:themeColor="accent1" w:themeShade="BF"/>
      <w:sz w:val="28"/>
      <w:szCs w:val="28"/>
    </w:rPr>
  </w:style>
  <w:style w:type="character" w:customStyle="1" w:styleId="23">
    <w:name w:val="标题 5 字符"/>
    <w:basedOn w:val="17"/>
    <w:link w:val="6"/>
    <w:semiHidden/>
    <w:qFormat/>
    <w:uiPriority w:val="9"/>
    <w:rPr>
      <w:rFonts w:cstheme="majorBidi"/>
      <w:color w:val="2E75B6" w:themeColor="accent1" w:themeShade="BF"/>
      <w:sz w:val="24"/>
      <w:szCs w:val="24"/>
    </w:rPr>
  </w:style>
  <w:style w:type="character" w:customStyle="1" w:styleId="24">
    <w:name w:val="标题 6 字符"/>
    <w:basedOn w:val="17"/>
    <w:link w:val="7"/>
    <w:semiHidden/>
    <w:qFormat/>
    <w:uiPriority w:val="9"/>
    <w:rPr>
      <w:rFonts w:cstheme="majorBidi"/>
      <w:b/>
      <w:bCs/>
      <w:color w:val="2E75B6" w:themeColor="accent1" w:themeShade="BF"/>
    </w:rPr>
  </w:style>
  <w:style w:type="character" w:customStyle="1" w:styleId="25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字符"/>
    <w:basedOn w:val="17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0">
    <w:name w:val="Quote"/>
    <w:basedOn w:val="1"/>
    <w:next w:val="1"/>
    <w:link w:val="31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1">
    <w:name w:val="引用 字符"/>
    <w:basedOn w:val="17"/>
    <w:link w:val="30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2">
    <w:name w:val="List Paragraph"/>
    <w:basedOn w:val="1"/>
    <w:qFormat/>
    <w:uiPriority w:val="34"/>
    <w:pPr>
      <w:ind w:left="720"/>
      <w:contextualSpacing/>
    </w:pPr>
  </w:style>
  <w:style w:type="character" w:customStyle="1" w:styleId="33">
    <w:name w:val="Intense Emphasis"/>
    <w:basedOn w:val="17"/>
    <w:qFormat/>
    <w:uiPriority w:val="21"/>
    <w:rPr>
      <w:i/>
      <w:iCs/>
      <w:color w:val="2E75B6" w:themeColor="accent1" w:themeShade="BF"/>
    </w:rPr>
  </w:style>
  <w:style w:type="paragraph" w:styleId="34">
    <w:name w:val="Intense Quote"/>
    <w:basedOn w:val="1"/>
    <w:next w:val="1"/>
    <w:link w:val="35"/>
    <w:qFormat/>
    <w:uiPriority w:val="30"/>
    <w:pPr>
      <w:pBdr>
        <w:top w:val="single" w:color="2E75B5" w:themeColor="accent1" w:themeShade="BF" w:sz="4" w:space="10"/>
        <w:bottom w:val="single" w:color="2E75B5" w:themeColor="accent1" w:themeShade="BF" w:sz="4" w:space="10"/>
      </w:pBdr>
      <w:spacing w:before="360" w:after="360"/>
      <w:ind w:left="864" w:right="864"/>
      <w:jc w:val="center"/>
    </w:pPr>
    <w:rPr>
      <w:i/>
      <w:iCs/>
      <w:color w:val="2E75B6" w:themeColor="accent1" w:themeShade="BF"/>
    </w:rPr>
  </w:style>
  <w:style w:type="character" w:customStyle="1" w:styleId="35">
    <w:name w:val="明显引用 字符"/>
    <w:basedOn w:val="17"/>
    <w:link w:val="34"/>
    <w:qFormat/>
    <w:uiPriority w:val="30"/>
    <w:rPr>
      <w:i/>
      <w:iCs/>
      <w:color w:val="2E75B6" w:themeColor="accent1" w:themeShade="BF"/>
    </w:rPr>
  </w:style>
  <w:style w:type="character" w:customStyle="1" w:styleId="36">
    <w:name w:val="Intense Reference"/>
    <w:basedOn w:val="17"/>
    <w:qFormat/>
    <w:uiPriority w:val="32"/>
    <w:rPr>
      <w:b/>
      <w:bCs/>
      <w:smallCaps/>
      <w:color w:val="2E75B6" w:themeColor="accent1" w:themeShade="BF"/>
      <w:spacing w:val="5"/>
    </w:rPr>
  </w:style>
  <w:style w:type="character" w:customStyle="1" w:styleId="37">
    <w:name w:val="页眉 字符"/>
    <w:basedOn w:val="17"/>
    <w:link w:val="12"/>
    <w:uiPriority w:val="99"/>
    <w:rPr>
      <w:sz w:val="18"/>
      <w:szCs w:val="18"/>
    </w:rPr>
  </w:style>
  <w:style w:type="character" w:customStyle="1" w:styleId="38">
    <w:name w:val="页脚 字符"/>
    <w:basedOn w:val="17"/>
    <w:link w:val="11"/>
    <w:qFormat/>
    <w:uiPriority w:val="99"/>
    <w:rPr>
      <w:sz w:val="18"/>
      <w:szCs w:val="18"/>
    </w:rPr>
  </w:style>
  <w:style w:type="character" w:customStyle="1" w:styleId="39">
    <w:name w:val="Unresolved Mention"/>
    <w:basedOn w:val="1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1446</Words>
  <Characters>1596</Characters>
  <Lines>15</Lines>
  <Paragraphs>4</Paragraphs>
  <TotalTime>9</TotalTime>
  <ScaleCrop>false</ScaleCrop>
  <LinksUpToDate>false</LinksUpToDate>
  <CharactersWithSpaces>1653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2025-08-26T10:42:00Z</dcterms:created>
  <dc:creator>Microsoft</dc:creator>
  <cp:lastModifiedBy>better_L</cp:lastModifiedBy>
  <dcterms:modified xsi:type="dcterms:W3CDTF">2026-02-28T09:25:37Z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eyJoZGlkIjoiYmU3OGU3YTIzMzVmNDY3YmI1NjQ3ZWJjMDllYWZhMWIiLCJ1c2VySWQiOiI0MjM3NzI2NTcifQ==</vt:lpwstr>
  </property>
  <property fmtid="{D5CDD505-2E9C-101B-9397-08002B2CF9AE}" pid="3" name="KSOProductBuildVer">
    <vt:lpwstr>2052-12.1.0.24657</vt:lpwstr>
  </property>
  <property fmtid="{D5CDD505-2E9C-101B-9397-08002B2CF9AE}" pid="4" name="ICV">
    <vt:lpwstr>E34846262BF742A8B613C078A78076AA_12</vt:lpwstr>
  </property>
</Properties>
</file>