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2024-2025学年度上期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5.10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莫怀飏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5F6DA05B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江智骁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亢江蓉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刘一恺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游明泽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李仑蔓</w:t>
            </w:r>
          </w:p>
          <w:p w14:paraId="0DB14C93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干锁瑜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周蔚琳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金阳洋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郑鸿宇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周羽茉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优生基础扎实，阅读理解能力强，能精准把握文本主旨。写作上，文采斐然且构思新颖。但部分优生在文言文实词积累和课外知识拓展上稍显不足。后续将针对性强化，助其语文素养再提升。</w:t>
            </w: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662F0CD0">
            <w:pPr>
              <w:tabs>
                <w:tab w:val="left" w:pos="312"/>
              </w:tabs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在基础知识巩固方面，定期组织专项练习，涵盖字词、语法、文学常识等，要求优生精准掌握，减少失误。阅读理解上，精选经典文学、时事评论等不同体裁的文章，引导他们分析结构、把握主旨、理解深层含义，每周安排 2 - 3 篇深度阅读训练。</w:t>
            </w:r>
          </w:p>
          <w:p w14:paraId="63B7D211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DBE096A">
            <w:pPr>
              <w:tabs>
                <w:tab w:val="left" w:pos="312"/>
              </w:tabs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写作是重点培养内容。鼓励优生广泛阅读优秀范文，学习写作技巧与思路，每月进行 2 次不同主题的写作练习，涵盖记叙文、议论文等，写完后组织小组互评与教师点评，共同提升。</w:t>
            </w:r>
          </w:p>
          <w:p w14:paraId="40CDEFC7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76EC6A5">
            <w:pPr>
              <w:tabs>
                <w:tab w:val="left" w:pos="312"/>
              </w:tabs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此外，搭建展示平台，如举办班级诗词朗诵会、作文分享会等，让优生在展示中增强自信，激发学习动力。同时，鼓励他们参加各类语文竞赛，积累经验，拓宽视野，实现语文能力的全面提升。</w:t>
            </w:r>
          </w:p>
          <w:p w14:paraId="4454A11F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89E0E3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D7A86A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550B6D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8FE6A8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53DB24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68119A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1260291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3CFE23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6F36A9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1D8422D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A2790D9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395C9B7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2024-2025学年度上期       班级：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5.10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教师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莫怀飏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46A4671A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罗思懿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李羽菡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阮智翔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赖柯瀚</w:t>
            </w:r>
          </w:p>
          <w:p w14:paraId="73CED95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伍歆月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郝禹涵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王鼎淞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韩睿哲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320" w:firstLineChars="10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差生基础薄弱，识字量有限，阅读理解常抓不住关键。写作时语句不通、内容空洞。学习态度欠积极，缺乏主动性与自律性。课堂参与度低，课后作业完成质量差。需加强基础辅导，激发学习兴趣，培养良好习惯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347B86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320" w:firstLineChars="10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在短期内帮助学生掌握基础语文知识，提高课堂参与度；长期来看，提升语文综合素养，在考试中取得明显进步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eastAsia="zh-CN"/>
              </w:rPr>
              <w:t>。</w:t>
            </w:r>
          </w:p>
          <w:p w14:paraId="2699DE9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辅导措施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eastAsia="zh-CN"/>
              </w:rPr>
              <w:t>：</w:t>
            </w:r>
          </w:p>
          <w:p w14:paraId="47C40A94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1. 基础知识巩固：利用课余时间，为他们梳理字词、语法等基础知识，通过默写、听写等方式强化记忆。</w:t>
            </w:r>
          </w:p>
          <w:p w14:paraId="215E3C26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2.阅读指导：挑选适合的短文，指导阅读方法，培养阅读理解能力，鼓励他们分享阅读感受。</w:t>
            </w:r>
          </w:p>
          <w:p w14:paraId="6A8BBEE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3. 写作训练：从简单段落写起，逐步引导他们掌握写作思路和技巧，定期批改作文并给予针对性反馈。</w:t>
            </w:r>
          </w:p>
          <w:p w14:paraId="0B346ACA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4. 心理激励：关注学生的学习状态，多鼓励、少批评，增强他们的学习信心。</w:t>
            </w:r>
          </w:p>
          <w:p w14:paraId="0D95B848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717B526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辅导时间安排</w:t>
            </w:r>
          </w:p>
          <w:p w14:paraId="0FF107A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每周安排三次辅导，每次 40 分钟，利用课间或自习课进行。定期进行小测试，检验辅导效果，及时调整辅导策略。</w:t>
            </w:r>
          </w:p>
          <w:p w14:paraId="4BD32F1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429247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5DA68A20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031375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47D6F06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94F1CF9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31723BF"/>
    <w:rsid w:val="594F00E6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484</Words>
  <Characters>503</Characters>
  <Lines>1</Lines>
  <Paragraphs>1</Paragraphs>
  <TotalTime>12</TotalTime>
  <ScaleCrop>false</ScaleCrop>
  <LinksUpToDate>false</LinksUpToDate>
  <CharactersWithSpaces>548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曼子</cp:lastModifiedBy>
  <dcterms:modified xsi:type="dcterms:W3CDTF">2026-03-03T07:53:52Z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818AF5A8CACE4FAFAE13634502EA0E4D_13</vt:lpwstr>
  </property>
</Properties>
</file>