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1F450">
      <w:pPr>
        <w:jc w:val="center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棠外附小202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/>
          <w:kern w:val="0"/>
          <w:sz w:val="28"/>
          <w:szCs w:val="28"/>
        </w:rPr>
        <w:t>-202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b/>
          <w:kern w:val="0"/>
          <w:sz w:val="28"/>
          <w:szCs w:val="28"/>
        </w:rPr>
        <w:t>学年度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下</w:t>
      </w:r>
      <w:r>
        <w:rPr>
          <w:rFonts w:hint="eastAsia" w:ascii="宋体" w:hAnsi="宋体" w:cs="宋体"/>
          <w:b/>
          <w:kern w:val="0"/>
          <w:sz w:val="28"/>
          <w:szCs w:val="28"/>
        </w:rPr>
        <w:t>期</w:t>
      </w:r>
    </w:p>
    <w:p w14:paraId="185A47E9">
      <w:pPr>
        <w:jc w:val="center"/>
        <w:rPr>
          <w:rFonts w:hint="eastAsia" w:ascii="宋体" w:hAnsi="宋体" w:cs="宋体"/>
          <w:b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四</w:t>
      </w:r>
      <w:r>
        <w:rPr>
          <w:rFonts w:hint="eastAsia" w:ascii="宋体" w:hAnsi="宋体" w:cs="宋体"/>
          <w:b/>
          <w:kern w:val="0"/>
          <w:sz w:val="28"/>
          <w:szCs w:val="28"/>
        </w:rPr>
        <w:t>年级数学组第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b/>
          <w:kern w:val="0"/>
          <w:sz w:val="28"/>
          <w:szCs w:val="28"/>
        </w:rPr>
        <w:t>学月阶段性总结</w:t>
      </w:r>
    </w:p>
    <w:p w14:paraId="74A3000E">
      <w:pPr>
        <w:jc w:val="center"/>
        <w:rPr>
          <w:rFonts w:hint="eastAsia" w:ascii="宋体" w:hAnsi="宋体" w:eastAsia="宋体" w:cs="宋体"/>
          <w:b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廖凤</w:t>
      </w:r>
    </w:p>
    <w:p w14:paraId="53797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时光匆匆，本月在老师们的忙碌中悄然流逝。大家积极筹备开学事宜，有条不紊地迎接新学期。回顾这一学月数学组的教研工作，虽忙碌却充实。以下是本学月数学组开展的学习与研究工作：</w:t>
      </w:r>
    </w:p>
    <w:p w14:paraId="1B331CEB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本</w:t>
      </w:r>
      <w:r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学月备课</w:t>
      </w: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组围绕教学质量提升与对外交流合作两大核心任务，扎实推进各项教研活动。全体教师积极参与、群策群力，圆满完成了集体备课、国际交流接待及示范课磨课重点工作，现将具体情况总结如下：</w:t>
      </w:r>
    </w:p>
    <w:p w14:paraId="01465309">
      <w:p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一、深化集体备课，优化共案设计</w:t>
      </w:r>
    </w:p>
    <w:p w14:paraId="53564A06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为确保教学进度的统一性与教学质量的稳定性，教研组于[具体时间]组织开展了专题集体备课活动。本次活动聚焦下周教学任务，通过以下措施实现共案设计的精细化完善：</w:t>
      </w:r>
    </w:p>
    <w:p w14:paraId="6AAC647E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1、</w:t>
      </w: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目标导向，精准定位：各年级备课组依据课程标准与学情分析，明确下周教学目标与重难点，确保教学内容与学生认知水平相匹配。</w:t>
      </w:r>
    </w:p>
    <w:p w14:paraId="3BBF0FC6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2、</w:t>
      </w: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分工协作，资源共享：教师们围绕教学内容进行分工研讨，分享优质教学资源与创新教学方法，形成了涵盖教学设计、习题配置、多媒体课件的完整教学方案。</w:t>
      </w:r>
    </w:p>
    <w:p w14:paraId="2DD37654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3、</w:t>
      </w: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问题导向，动态调整：针对教学中可能出现的难点问题，如抽象概念的具象化、学生参与度提升等，进行了深入探讨并制定应对策略，确保共案的实用性与灵活性。</w:t>
      </w:r>
    </w:p>
    <w:p w14:paraId="0CC41B9F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通过集体备课，共案设计更加贴合教学实际，为下周教学工作的顺利开展奠定了坚实基础。</w:t>
      </w:r>
    </w:p>
    <w:p w14:paraId="55B394B1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二、深耕教研活动，夯实教学根基</w:t>
      </w:r>
    </w:p>
    <w:p w14:paraId="08710101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 w:firstLine="480" w:firstLineChars="200"/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本学期教研组聚焦课堂提质与教师专业成长，常态化开展各类教研活动，积极参与区级、校级教研培训，搭建多元学习交流平台，全方位提升教师教学能力与教研素养，各项教研工作有序落地、走深走实。</w:t>
      </w:r>
    </w:p>
    <w:p w14:paraId="3DD1A366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1、校内常规教研扎实开展，示范引领促提升。教研组常态化推进各年级常规教研课活动，全员教师积极参与听课、评课、研讨交流，形成互学共进的良好教研氛围。同时，全体教师集中聆听教导主任刘明辉的教研示范课，学习优质课堂教学设计、课堂组织技巧与教学重难点突破方法，借鉴先进教学思路，为日常课堂教学优化、教学方法创新提供了有力参考。</w:t>
      </w:r>
    </w:p>
    <w:p w14:paraId="61CE0E9C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2、参与区级专项教研，拓宽教学视野。我组教师积极参加双流区“小学数学主题活动的设计与实施暨新五项基本功展示”专项教研活动。活动中，认真聆听红樱小学王邦威老师《素养导向下小学数学主题活动的实施落地》专题讲座，深入学习素养导向下小学数学主题教学的设计思路、实施路径与落地策略。同时，观摩了红樱小学陈科旭、实小东区刘波两位老师带来的《密铺（第一课时）》《密铺（第二课时）》现场研讨课，两位教师的优质课堂展示，为我校小学数学主题活动教学提供了鲜活范例。活动最后，在教研员王梨老师的主持下，各学校参会代表集中评课研讨，各校教师交流教学经验、探讨教学困惑、分享教学思路，有效实现了优质资源共享、思维碰撞共进。</w:t>
      </w:r>
    </w:p>
    <w:p w14:paraId="2BC03ABA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3、依托校级示范平台，赋能专业成长。本次教研系列活动中，我校多位骨干师资发挥示范引领作用，助力教师团队整体提升。其中葛玉梅老师成功承担成都市继续教育基地校示范课执教工作，带来优质课程《欢庆节日》，以扎实的教学功底、新颖的教学设计展现了我校教师良好的教学风采。殷雪林主任围绕课堂教学提质，开展《聚焦核心素养，构建“六有”好课堂》专题讲座，清晰解读核心素养落地课堂的实施路径，为教师打造高效优质课堂指明方向。宋伟校长以校本教研实践为核心，开展《从课标到课堂的校本答卷：棠外附小“一体三力三环”课堂与四级贯培模型的协同实践》专题讲座，结合我校教学实际，深度剖析校本课堂建设与教研落地的核心方法，为全校教研工作常态化、精细化开展提供了理论支撑和实践指导。</w:t>
      </w:r>
    </w:p>
    <w:p w14:paraId="1395703C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4、聚力筹备区级活动，打磨校本教研。为保障下月双流区“校本教研活动”在我校顺利开展，扎实展现我校校本教研成果，各年级备课组长牵头统筹，联合一年级全体教师提前部署、精心筹备。团队围绕活动流程、课堂展示、教研研讨、材料梳理等各项工作细化分工、集中研讨、反复打磨，全力做好各项前期筹备工作，力争以饱满的状态、扎实的教研积淀，圆满承接本次区级校本教研活动。</w:t>
      </w:r>
    </w:p>
    <w:p w14:paraId="01B3C709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三、聚焦课堂打磨，助推提质增效</w:t>
      </w:r>
    </w:p>
    <w:p w14:paraId="010991C7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 w:firstLine="480" w:firstLineChars="200"/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教研组始终以课堂教学为核心，以各类示范课、教研课为抓手，坚持以研促教、以练提质。通过常态化听课评课、专题讲座学习、跨校教研交流、集体研讨打磨等多种形式，帮助全体教师更新教育教学理念、优化课堂教学模式、补齐教学短板。全体教师在系列教研活动中主动学习、深度思考、积极反思，有效提升了自身专业素养和课堂执教能力。后续，备课组将持续聚焦教学核心任务，深耕课堂教研，落实教研成果转化，不断优化教学模式，持续夯实教学质量根基。</w:t>
      </w:r>
    </w:p>
    <w:p w14:paraId="78A5B6CA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严格检查，规范教学常规</w:t>
      </w:r>
    </w:p>
    <w:p w14:paraId="4626E06F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 w:firstLine="480" w:firstLineChars="200"/>
        <w:rPr>
          <w:rFonts w:hint="eastAsia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 w:val="0"/>
          <w:kern w:val="2"/>
          <w:sz w:val="24"/>
          <w:szCs w:val="24"/>
          <w:lang w:val="en-US" w:eastAsia="zh-CN" w:bidi="ar-SA"/>
        </w:rPr>
        <w:t>本学月12日，在教导处的牵头下，检查了四年级所有老师的七认真并做如下反馈：</w:t>
      </w:r>
    </w:p>
    <w:p w14:paraId="10B09927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（一）备课组工作手册与教师听评课记录</w:t>
      </w:r>
    </w:p>
    <w:p w14:paraId="07CDF038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1.备课组工作手册填写较完整，包含备课组工作计划、教学进度、学月工作小结、七认真评价表及每周集体备课记录。学月工作小结、每周集体备课记录针对性还可以再强一些，建议聚焦具体工作中的亮点、教学中出现的问题，提炼教学经验、提出可操作的改进措施。</w:t>
      </w:r>
    </w:p>
    <w:p w14:paraId="57A8A54B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2.教师听课节次达标，廖凤、任红老师听课本记录规范，有批注与评价，体现了良好态度。部分教师听课记录填写项目不完整，偏重课堂实录。建议在记录教学环节的同时，增加“我的评价”与“改进设想”，如：“如果我来上，会如何调整？”以此促进反思与借鉴，实现“见贤思齐、取长补短”。</w:t>
      </w:r>
    </w:p>
    <w:p w14:paraId="44651441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（二）教学设计与二次备课</w:t>
      </w:r>
    </w:p>
    <w:p w14:paraId="6CAE455A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 w:firstLine="480" w:firstLineChars="200"/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教师在教材上标注了教学环节，且坚持在布置练习题前先做一遍，体现了对学情的初步关注。教材标注不能替代教学设计。教师个人初备注意整合校内、校外优质资源（鼓励运用AI工具辅助备课），提升共案质量，积累优质资源。每周备课组集体备课时围绕核心课时，加强重难点突破方法策略的研讨，加强板书设计和作业设计。认真落实二次备课，每位教师应在共案上批注个性化调整，杜绝集体备课“走过场”、教学设计“纸上谈兵”而课堂实际“另搞一套”的两张皮现象。</w:t>
      </w:r>
    </w:p>
    <w:p w14:paraId="328C0E65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（三）作业检查</w:t>
      </w:r>
    </w:p>
    <w:p w14:paraId="5DBAC96F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 w:firstLine="480" w:firstLineChars="200"/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 xml:space="preserve">本次抽查了学生的数学书、练习小题单、周末作业。学生作业格式统一、书写较为工整、多数学生能使用工具画图。教师全批全改、复批过关标记清楚，没有发现错改、漏改情况。 </w:t>
      </w:r>
    </w:p>
    <w:p w14:paraId="5B2A4F6F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jc w:val="right"/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四年级数学组</w:t>
      </w:r>
    </w:p>
    <w:p w14:paraId="119BB488">
      <w:pPr>
        <w:numPr>
          <w:ilvl w:val="0"/>
          <w:numId w:val="0"/>
        </w:numPr>
        <w:spacing w:before="100" w:beforeAutospacing="0" w:after="100" w:afterAutospacing="0" w:line="300" w:lineRule="auto"/>
        <w:ind w:right="0" w:rightChars="0"/>
        <w:jc w:val="right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4"/>
          <w:szCs w:val="24"/>
          <w:lang w:val="en-US" w:eastAsia="zh-CN" w:bidi="ar-SA"/>
        </w:rPr>
        <w:t>2026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年 </w:t>
      </w:r>
      <w:r>
        <w:rPr>
          <w:rFonts w:hint="eastAsia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月 27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日</w:t>
      </w:r>
    </w:p>
    <w:sectPr>
      <w:pgSz w:w="11906" w:h="16838"/>
      <w:pgMar w:top="1134" w:right="1134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kZjcxMDUwYTBmYTcwMzM2YzBiYmRlYjIyZTM3YzgifQ=="/>
  </w:docVars>
  <w:rsids>
    <w:rsidRoot w:val="008055A4"/>
    <w:rsid w:val="000E14AB"/>
    <w:rsid w:val="0024017D"/>
    <w:rsid w:val="00354CE5"/>
    <w:rsid w:val="00431F47"/>
    <w:rsid w:val="0047540D"/>
    <w:rsid w:val="00522F5F"/>
    <w:rsid w:val="006049E9"/>
    <w:rsid w:val="0068476B"/>
    <w:rsid w:val="00684DFC"/>
    <w:rsid w:val="006F54EA"/>
    <w:rsid w:val="007524A9"/>
    <w:rsid w:val="008055A4"/>
    <w:rsid w:val="008B7268"/>
    <w:rsid w:val="008C119F"/>
    <w:rsid w:val="008E4FF3"/>
    <w:rsid w:val="009571EA"/>
    <w:rsid w:val="00985F1A"/>
    <w:rsid w:val="009F4997"/>
    <w:rsid w:val="00BF4B40"/>
    <w:rsid w:val="00C61CB9"/>
    <w:rsid w:val="00E93AEE"/>
    <w:rsid w:val="00ED1E2A"/>
    <w:rsid w:val="00F1193F"/>
    <w:rsid w:val="00FC3291"/>
    <w:rsid w:val="00FD768F"/>
    <w:rsid w:val="00FE64E1"/>
    <w:rsid w:val="0F1669F0"/>
    <w:rsid w:val="13AA60C3"/>
    <w:rsid w:val="1BFF6FCC"/>
    <w:rsid w:val="25841EDD"/>
    <w:rsid w:val="26DC5ACE"/>
    <w:rsid w:val="3267118D"/>
    <w:rsid w:val="372413FB"/>
    <w:rsid w:val="3A702C82"/>
    <w:rsid w:val="4B9E2264"/>
    <w:rsid w:val="4E230C6B"/>
    <w:rsid w:val="6123116D"/>
    <w:rsid w:val="6BEB5FCA"/>
    <w:rsid w:val="7A8A46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Char"/>
    <w:link w:val="5"/>
    <w:uiPriority w:val="0"/>
    <w:rPr>
      <w:kern w:val="2"/>
      <w:sz w:val="18"/>
      <w:szCs w:val="18"/>
    </w:rPr>
  </w:style>
  <w:style w:type="character" w:customStyle="1" w:styleId="10">
    <w:name w:val="页眉 Char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1905</Words>
  <Characters>1917</Characters>
  <Lines>8</Lines>
  <Paragraphs>2</Paragraphs>
  <TotalTime>26</TotalTime>
  <ScaleCrop>false</ScaleCrop>
  <LinksUpToDate>false</LinksUpToDate>
  <CharactersWithSpaces>1928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2018-03-29T00:34:00Z</dcterms:created>
  <dc:creator>mr_song</dc:creator>
  <cp:lastModifiedBy>不会游泳的鱼</cp:lastModifiedBy>
  <dcterms:modified xsi:type="dcterms:W3CDTF">2026-05-27T08:05:49Z</dcterms:modified>
  <dc:title>棠外附小2009-2010学年度上期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D7F50A7661B240F49FEC468DDDA81B4E_13</vt:lpwstr>
  </property>
  <property fmtid="{D5CDD505-2E9C-101B-9397-08002B2CF9AE}" pid="4" name="KSOTemplateDocerSaveRecord">
    <vt:lpwstr>eyJoZGlkIjoiMzEwNTM5NzYwMDRjMzkwZTVkZjY2ODkwMGIxNGU0OTUiLCJ1c2VySWQiOiI0MTQ2MTE3MjIifQ==</vt:lpwstr>
  </property>
</Properties>
</file>