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FD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成都棠湖外国语学校附属小学 2025—2026学年度下期</w:t>
      </w:r>
    </w:p>
    <w:p w14:paraId="7AF0A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一年级语文组5月阶段性总结</w:t>
      </w:r>
    </w:p>
    <w:p w14:paraId="4118D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岑婷</w:t>
      </w:r>
    </w:p>
    <w:p w14:paraId="53E03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时光飞逝，忙碌而充实的五月已然结束。本月一年级语文组全体教师凝心聚力，扎实推进教学工作，顺利完成期中检测与教研学习任务，稳步迈向学期末。现将本月工作情况总结如下：</w:t>
      </w:r>
    </w:p>
    <w:p w14:paraId="4F108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一、语文大组教研活动</w:t>
      </w:r>
    </w:p>
    <w:p w14:paraId="433BC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五月，语文大组教研活动丰富且高质，全体教师积极参与、认真学习。先后聆听朱自峰老师的成都市青年教师赛课《“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诺曼底号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遇难记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》、段雪梅老师的市级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课《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羿射九日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，课堂示范精准高效、亮点突出，为低段语文教学提供优质范例。冯文老师开展《立足素养本位，深耕语文课堂》专题讲座，理论结合实践，指引教学方向。组内教师全程参与学习、深入研讨，在课堂设计、素养落地、教学优化等方面收获颇丰，有效提升专业能力。</w:t>
      </w:r>
    </w:p>
    <w:p w14:paraId="03EA3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二、本组教研与教学工作</w:t>
      </w:r>
    </w:p>
    <w:p w14:paraId="133E2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4月28日还进行了一年级家长开放日，组内老师团结协作，一起研读教材，精心备课，完成了《荷叶圆圆》家长示范课。其次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组内教研聚焦期中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独立作业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分析与后半学期教学改进。全体教师针对一年级期中独立作业完成情况，细致分析数据、梳理优势与不足，明确学生薄弱点，共同研讨改进策略。结合分析结果，对后半学期教学重点、课堂节奏、辅导方式及作业设计进行针对性调整，强化基础巩固与能力提升，确保教学更精准、更高效。</w:t>
      </w:r>
    </w:p>
    <w:p w14:paraId="1DCBE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同时，持续规范课堂常规，加强朗读、表达、倾听习惯培养，稳步推进班级阅读与书香氛围建设，为学生语文素养提升筑牢根基。</w:t>
      </w:r>
    </w:p>
    <w:p w14:paraId="0F4FA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三、本组常规教学情况</w:t>
      </w:r>
    </w:p>
    <w:p w14:paraId="6D29F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（一）备课与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课</w:t>
      </w:r>
    </w:p>
    <w:p w14:paraId="65E05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组内七位教师紧扣部编版一年级语文下册第六、七单元教学内容，精准研读教材、明确单元要素，扎实开展集体备课与个人二次备课。第六单元围绕夏天、童趣主题，重点落实识字写字、朗读课文、感受夏天的美好、体会童真童趣；第七单元围绕习惯、品质主题，侧重读懂课文、联系生活明白道理、积累词句、规范书写。</w:t>
      </w:r>
    </w:p>
    <w:p w14:paraId="737B7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备课中，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李春花主任，曾辉老师，袁来红老师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聚焦单元重难点，统一教学目标、梳理识字方法、优化朗读指导，教案目标明确、环节清晰、二次备课针对性强。授课时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方嘉仪老师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坚持以生为本，紧扣会认、会写、会读、会用核心要求，将识字写字、课文理解、语言积累、口语表达有机融合。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杨露和邓兰老师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重点强化易错字笔顺、间架结构，落实长句朗读、分角色朗读、带着感情朗读，引导学生联系生活理解课文内容，扎实掌握词句，课堂高效有序。</w:t>
      </w:r>
    </w:p>
    <w:p w14:paraId="27059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（二）听课与学习反思</w:t>
      </w:r>
    </w:p>
    <w:p w14:paraId="4BD74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月组内教师积极参与校内外听课学习，全程参与语文大组朱自峰老师市级赛课、段雪梅老师市级教研课、冯文老师专题讲座，认真记录课堂亮点、教学技巧与讲座要点，重点学习低段课堂组织、识字教学、阅读指导、素养落地等有效方法。</w:t>
      </w:r>
    </w:p>
    <w:p w14:paraId="41C98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同时，组内常态化开展互听互评，围绕第六、七单元识字教学、课文朗读、书写指导进行听课、磨课、反思。每位教师坚持撰写课后反思与学习心得，对照优秀课例优化自身教学设计，将所学方法运用到第六、七单元实际教学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但在二次备课上面显得有点流于形式，没有针对班级的学情进行，课后反思也大多在写教学流程，没有体现课堂重难点是如何突破？课堂效果？以及后面自己的改进措施，希望老师们能以此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不断提升课堂效率与教学水平。</w:t>
      </w:r>
    </w:p>
    <w:p w14:paraId="7A761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（三）作业设计与批改反馈</w:t>
      </w:r>
    </w:p>
    <w:p w14:paraId="207FB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结合期中质量分析与第六、七单元知识点，本组对作业进行优化调整，实行基础+巩固+提升分层作业，紧扣单元重点，精准落实知识目标。</w:t>
      </w:r>
    </w:p>
    <w:p w14:paraId="40D74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基础层：（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生字书写、词语听写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）聚焦第六、七单元会写生字、易错字、词语、课文朗读、必背内容，强调书写规范、笔顺正确、卷面整洁。</w:t>
      </w:r>
    </w:p>
    <w:p w14:paraId="5CB5B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巩固层：（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小题单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）围绕形近字、同音字、偏旁归类、词语搭配、简单句子练习，夯实字词基础，提升语言运用能力。</w:t>
      </w:r>
    </w:p>
    <w:p w14:paraId="63929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提升层：（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周末作业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）适度进行简单阅读理解、看图补充句子、联系生活说感受，培养初步阅读与表达能力。</w:t>
      </w:r>
    </w:p>
    <w:p w14:paraId="2F016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作业坚持当日作业当日批改、有错必纠、规范讲评，使用鼓励性评语，重点针对第六、七单元易错字词、典型问题进行集中讲解与个别辅导，做到全批全改、及时反馈、精准补差，学生作业质量明显提升，基础知识掌握更加扎实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其中1.2班，1.3班，1.5班，1.7班，1.10班孩子的书写情况较好。</w:t>
      </w:r>
    </w:p>
    <w:p w14:paraId="4447A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070100" cy="1552575"/>
            <wp:effectExtent l="0" t="0" r="6350" b="9525"/>
            <wp:docPr id="1" name="图片 1" descr="be459a4d7a5940083c0d91b471f6ba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e459a4d7a5940083c0d91b471f6baf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124710" cy="1593215"/>
            <wp:effectExtent l="0" t="0" r="8890" b="6985"/>
            <wp:docPr id="2" name="图片 2" descr="c857e4290c04ed73c27e1da8d56e1f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857e4290c04ed73c27e1da8d56e1ff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59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8D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四、下月工作计划</w:t>
      </w:r>
    </w:p>
    <w:p w14:paraId="27BF9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六月，一年级语文组将全力以赴投入期末复习与无纸化闯关游戏筹备工作。系统梳理全册知识，重点夯实第六、七单元及全册字词、朗读、背诵、积累等核心内容；精心设计趣味化、素养化的无纸化闯关内容，以游戏化评价检验学习成果，减轻学生压力，提升学习兴趣。同时，做好学期总结，巩固学生良好学习习惯，确保圆满完成本学期各项教学任务，助力学生语文素养全面提升。</w:t>
      </w:r>
    </w:p>
    <w:p w14:paraId="6980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2026年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26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DD5D63"/>
    <w:rsid w:val="586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1803</Words>
  <Characters>1825</Characters>
  <Lines>0</Lines>
  <Paragraphs>0</Paragraphs>
  <TotalTime>18</TotalTime>
  <ScaleCrop>false</ScaleCrop>
  <LinksUpToDate>false</LinksUpToDate>
  <CharactersWithSpaces>1829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2026-05-20T06:41:00Z</dcterms:created>
  <dc:creator>TW</dc:creator>
  <cp:lastModifiedBy>张应成</cp:lastModifiedBy>
  <dcterms:modified xsi:type="dcterms:W3CDTF">2026-05-26T02:28:32Z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eyJoZGlkIjoiMGUyZWQ4ZjU3OWZhYmE3YzIzZGJhZjBlMTYxZGM5MmYiLCJ1c2VySWQiOiI0OTE3ODU5OTkifQ==</vt:lpwstr>
  </property>
  <property fmtid="{D5CDD505-2E9C-101B-9397-08002B2CF9AE}" pid="4" name="ICV">
    <vt:lpwstr>901E9496C47F4048956697519CF9CBAA_12</vt:lpwstr>
  </property>
</Properties>
</file>