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9DA05">
      <w:pPr>
        <w:keepNext w:val="0"/>
        <w:keepLines w:val="0"/>
        <w:widowControl/>
        <w:suppressLineNumbers w:val="0"/>
        <w:jc w:val="left"/>
        <w:rPr>
          <w:rFonts w:hint="default"/>
          <w:b/>
          <w:bCs/>
          <w:u w:val="single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2020 级数学思维训练托管八（4.25） 班级：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姓名：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</w:t>
      </w:r>
    </w:p>
    <w:p w14:paraId="2B45C13F"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基础训练</w:t>
      </w:r>
    </w:p>
    <w:p w14:paraId="69FB91A3">
      <w:pPr>
        <w:tabs>
          <w:tab w:val="left" w:pos="2055"/>
          <w:tab w:val="left" w:pos="4420"/>
          <w:tab w:val="left" w:pos="6585"/>
        </w:tabs>
        <w:rPr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一、</w:t>
      </w:r>
      <w:r>
        <w:rPr>
          <w:rFonts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脱式计算。（</w:t>
      </w:r>
      <w:r>
        <w:rPr>
          <w:rFonts w:hint="eastAsia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用你喜欢的方法计算</w:t>
      </w:r>
      <w:r>
        <w:rPr>
          <w:rFonts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 w14:paraId="48B956EB">
      <w:pPr>
        <w:spacing w:line="360" w:lineRule="auto"/>
        <w:ind w:left="-643" w:firstLine="1176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宋体" w:hAnsi="宋体" w:eastAsia="宋体" w:cs="宋体"/>
          <w:i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5" o:spt="75" type="#_x0000_t75" style="height:25.65pt;width:75.5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宋体" w:hAnsi="宋体" w:eastAsia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②</w:t>
      </w:r>
      <w:r>
        <w:rPr>
          <w:rFonts w:hint="eastAsia" w:ascii="宋体" w:hAnsi="宋体" w:eastAsia="宋体" w:cs="宋体"/>
          <w:iCs/>
          <w:color w:val="FF0000"/>
          <w:position w:val="-24"/>
          <w:szCs w:val="21"/>
        </w:rPr>
        <w:object>
          <v:shape id="_x0000_i1026" o:spt="75" type="#_x0000_t75" style="height:26.4pt;width:57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 w:ascii="宋体" w:hAnsi="宋体" w:eastAsia="宋体" w:cs="宋体"/>
          <w:iCs/>
          <w:color w:val="FF0000"/>
          <w:position w:val="-24"/>
          <w:szCs w:val="21"/>
        </w:rPr>
        <w:t xml:space="preserve">                 </w:t>
      </w:r>
      <w:r>
        <w:rPr>
          <w:rFonts w:hint="eastAsia" w:ascii="宋体" w:hAnsi="宋体" w:eastAsia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宋体" w:hAnsi="宋体" w:eastAsia="宋体" w:cs="宋体"/>
          <w:iCs/>
          <w:color w:val="FF0000"/>
          <w:position w:val="-16"/>
          <w:szCs w:val="21"/>
        </w:rPr>
        <w:object>
          <v:shape id="_x0000_i1027" o:spt="75" type="#_x0000_t75" style="height:18.55pt;width:99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</w:p>
    <w:p w14:paraId="0E175C04">
      <w:pPr>
        <w:spacing w:line="360" w:lineRule="auto"/>
        <w:ind w:left="-643" w:firstLine="1176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5528B935">
      <w:pPr>
        <w:spacing w:line="360" w:lineRule="auto"/>
        <w:ind w:left="-643"/>
        <w:rPr>
          <w:rFonts w:hint="eastAsia" w:ascii="宋体" w:hAnsi="宋体"/>
          <w:color w:val="FF0000"/>
          <w:kern w:val="0"/>
          <w:sz w:val="24"/>
        </w:rPr>
      </w:pPr>
      <w:r>
        <w:rPr>
          <w:rFonts w:hint="eastAsia" w:ascii="宋体" w:hAnsi="宋体"/>
          <w:color w:val="FF0000"/>
          <w:kern w:val="0"/>
          <w:sz w:val="24"/>
        </w:rPr>
        <w:t xml:space="preserve">                </w:t>
      </w:r>
    </w:p>
    <w:p w14:paraId="0AF9D07B">
      <w:pPr>
        <w:spacing w:line="360" w:lineRule="auto"/>
        <w:ind w:left="-643"/>
        <w:rPr>
          <w:rFonts w:ascii="宋体" w:hAnsi="宋体" w:cs="宋体"/>
          <w:color w:val="FF0000"/>
          <w:szCs w:val="21"/>
        </w:rPr>
      </w:pPr>
      <w:r>
        <w:rPr>
          <w:rFonts w:hint="eastAsia" w:ascii="宋体" w:hAnsi="宋体"/>
          <w:color w:val="FF0000"/>
          <w:kern w:val="0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4137CCE">
      <w:pPr>
        <w:tabs>
          <w:tab w:val="left" w:pos="2055"/>
          <w:tab w:val="left" w:pos="4420"/>
          <w:tab w:val="left" w:pos="6585"/>
        </w:tabs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二、解方程。</w:t>
      </w:r>
    </w:p>
    <w:p w14:paraId="7B237548">
      <w:pPr>
        <w:ind w:left="-643" w:firstLine="1176"/>
        <w:rPr>
          <w:rFonts w:ascii="宋体" w:hAnsi="宋体" w:cs="宋体"/>
          <w:bCs/>
          <w:sz w:val="28"/>
          <w:szCs w:val="36"/>
        </w:rPr>
      </w:pPr>
      <w:r>
        <w:rPr>
          <w:rFonts w:hint="eastAsia" w:ascii="宋体" w:hAnsi="宋体" w:eastAsia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宋体" w:hAnsi="宋体" w:eastAsia="宋体" w:cs="宋体"/>
          <w:i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8" o:spt="75" type="#_x0000_t75" style="height:27.1pt;width:71.3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 w:eastAsia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宋体" w:hAnsi="宋体" w:eastAsia="宋体" w:cs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9" o:spt="75" type="#_x0000_t75" style="height:27.1pt;width:60.6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宋体" w:hAnsi="宋体" w:eastAsia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宋体" w:hAnsi="宋体" w:eastAsia="宋体" w:cs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30" o:spt="75" type="#_x0000_t75" style="height:26.4pt;width:39.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8"/>
          <w:szCs w:val="36"/>
        </w:rPr>
        <w:t>　</w:t>
      </w:r>
    </w:p>
    <w:p w14:paraId="46268F21">
      <w:pPr>
        <w:jc w:val="left"/>
        <w:rPr>
          <w:rFonts w:asciiTheme="majorEastAsia" w:hAnsiTheme="majorEastAsia" w:eastAsiaTheme="majorEastAsia"/>
          <w:b/>
          <w:sz w:val="24"/>
          <w:szCs w:val="24"/>
        </w:rPr>
      </w:pPr>
    </w:p>
    <w:p w14:paraId="1C375EE2">
      <w:pPr>
        <w:jc w:val="left"/>
        <w:rPr>
          <w:rFonts w:hint="eastAsia" w:asciiTheme="majorEastAsia" w:hAnsiTheme="majorEastAsia" w:eastAsiaTheme="majorEastAsia"/>
          <w:b/>
          <w:sz w:val="24"/>
          <w:szCs w:val="24"/>
        </w:rPr>
      </w:pPr>
    </w:p>
    <w:p w14:paraId="073EE286">
      <w:pPr>
        <w:jc w:val="left"/>
        <w:rPr>
          <w:rFonts w:asciiTheme="majorEastAsia" w:hAnsiTheme="majorEastAsia" w:eastAsiaTheme="majorEastAsia"/>
          <w:b/>
          <w:sz w:val="24"/>
          <w:szCs w:val="24"/>
        </w:rPr>
      </w:pPr>
    </w:p>
    <w:p w14:paraId="7550B2BB">
      <w:pPr>
        <w:jc w:val="left"/>
        <w:rPr>
          <w:rFonts w:asciiTheme="majorEastAsia" w:hAnsiTheme="majorEastAsia" w:eastAsiaTheme="majorEastAsia"/>
          <w:b/>
          <w:sz w:val="24"/>
          <w:szCs w:val="24"/>
        </w:rPr>
      </w:pPr>
    </w:p>
    <w:p w14:paraId="2C79AE26">
      <w:pPr>
        <w:jc w:val="left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三、填空。</w:t>
      </w:r>
    </w:p>
    <w:p w14:paraId="75E73474">
      <w:pPr>
        <w:spacing w:line="360" w:lineRule="auto"/>
        <w:ind w:left="-643" w:firstLine="643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1．</w:t>
      </w:r>
      <w:r>
        <w:rPr>
          <w:rFonts w:hint="eastAsia" w:ascii="宋体" w:hAnsi="宋体" w:cs="宋体"/>
          <w:color w:val="000000"/>
          <w:sz w:val="24"/>
          <w:szCs w:val="24"/>
        </w:rPr>
        <w:t>圆锥的底面是（        ）形，从圆锥顶点到底面圆心的距离是圆锥的（         ）。</w:t>
      </w:r>
    </w:p>
    <w:p w14:paraId="1DCF8480">
      <w:pPr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4636770</wp:posOffset>
            </wp:positionH>
            <wp:positionV relativeFrom="paragraph">
              <wp:posOffset>469265</wp:posOffset>
            </wp:positionV>
            <wp:extent cx="1379855" cy="897890"/>
            <wp:effectExtent l="19050" t="0" r="0" b="0"/>
            <wp:wrapSquare wrapText="bothSides"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9855" cy="897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</w:rPr>
        <w:t>2．</w:t>
      </w:r>
      <w:r>
        <w:rPr>
          <w:rFonts w:hint="eastAsia" w:ascii="宋体" w:hAnsi="宋体" w:cs="宋体"/>
          <w:color w:val="000000"/>
          <w:sz w:val="24"/>
          <w:szCs w:val="24"/>
        </w:rPr>
        <w:t>把一根长是80cm，底面半径是4cm的圆柱形木料锯成长度都是40cm的两段，表面积会比原来增加</w:t>
      </w:r>
      <w:r>
        <w:rPr>
          <w:rFonts w:hint="eastAsia"/>
          <w:sz w:val="24"/>
          <w:szCs w:val="24"/>
        </w:rPr>
        <w:t>（        ）</w:t>
      </w:r>
      <w:r>
        <w:rPr>
          <w:rFonts w:hint="eastAsia" w:ascii="宋体" w:hAnsi="宋体" w:cs="宋体"/>
          <w:color w:val="000000"/>
          <w:sz w:val="24"/>
          <w:szCs w:val="24"/>
        </w:rPr>
        <w:t>平方厘米。</w:t>
      </w:r>
    </w:p>
    <w:p w14:paraId="5655643B">
      <w:pPr>
        <w:spacing w:line="360" w:lineRule="auto"/>
        <w:rPr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</w:t>
      </w:r>
      <w:r>
        <w:rPr>
          <w:rFonts w:hint="eastAsia"/>
          <w:sz w:val="24"/>
          <w:szCs w:val="24"/>
        </w:rPr>
        <w:t xml:space="preserve"> 如右图，笑笑要把左边瓶子里的果汁倒在右边的圆锥形玻璃杯里，可以倒满（        ）杯。</w:t>
      </w:r>
    </w:p>
    <w:p w14:paraId="3C15BA61">
      <w:pPr>
        <w:spacing w:line="360" w:lineRule="auto"/>
        <w:rPr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</w:t>
      </w:r>
      <w:r>
        <w:rPr>
          <w:rFonts w:hint="eastAsia"/>
          <w:sz w:val="24"/>
          <w:szCs w:val="24"/>
        </w:rPr>
        <w:t>一个圆柱体和一个圆锥体的体积相等，底面积也相等。已知圆锥的高是6分米，圆柱的高是（       ）分米。</w:t>
      </w:r>
    </w:p>
    <w:p w14:paraId="26FAF03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4890770</wp:posOffset>
            </wp:positionH>
            <wp:positionV relativeFrom="paragraph">
              <wp:posOffset>38100</wp:posOffset>
            </wp:positionV>
            <wp:extent cx="1189355" cy="707390"/>
            <wp:effectExtent l="19050" t="0" r="0" b="0"/>
            <wp:wrapSquare wrapText="bothSides"/>
            <wp:docPr id="15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"/>
                    <pic:cNvPicPr/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935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>5. 将一个高为10 cm的圆柱切开，拼成一个近似的长方体(如图)，已知长方体的表面积比圆柱的表面积增加了80 cm</w:t>
      </w:r>
      <w:r>
        <w:rPr>
          <w:rFonts w:hint="eastAsia"/>
          <w:sz w:val="24"/>
          <w:szCs w:val="24"/>
          <w:vertAlign w:val="superscript"/>
        </w:rPr>
        <w:t>2</w:t>
      </w:r>
      <w:r>
        <w:rPr>
          <w:rFonts w:hint="eastAsia"/>
          <w:sz w:val="24"/>
          <w:szCs w:val="24"/>
        </w:rPr>
        <w:t>，这个圆柱的体积是</w:t>
      </w:r>
      <w:r>
        <w:rPr>
          <w:rFonts w:hint="eastAsia" w:asciiTheme="minorEastAsia" w:hAnsiTheme="minorEastAsia"/>
          <w:sz w:val="24"/>
          <w:szCs w:val="24"/>
        </w:rPr>
        <w:t>(　　      )cm</w:t>
      </w:r>
      <w:r>
        <w:rPr>
          <w:rFonts w:hint="eastAsia" w:asciiTheme="minorEastAsia" w:hAnsiTheme="minorEastAsia"/>
          <w:sz w:val="24"/>
          <w:szCs w:val="24"/>
          <w:vertAlign w:val="superscript"/>
        </w:rPr>
        <w:t>3</w:t>
      </w:r>
      <w:r>
        <w:rPr>
          <w:rFonts w:hint="eastAsia"/>
          <w:sz w:val="24"/>
          <w:szCs w:val="24"/>
        </w:rPr>
        <w:t>。</w:t>
      </w:r>
      <w:bookmarkStart w:id="0" w:name="_GoBack"/>
      <w:bookmarkEnd w:id="0"/>
    </w:p>
    <w:p w14:paraId="207EBE4E">
      <w:pPr>
        <w:spacing w:line="360" w:lineRule="auto"/>
        <w:jc w:val="left"/>
      </w:pPr>
      <w:r>
        <w:rPr>
          <w:rFonts w:hint="eastAsia" w:ascii="宋体" w:hAnsi="宋体" w:cs="宋体"/>
          <w:color w:val="000000"/>
          <w:sz w:val="24"/>
          <w:szCs w:val="24"/>
        </w:rPr>
        <w:t>6.</w:t>
      </w:r>
      <w:r>
        <w:rPr>
          <w:rFonts w:hint="eastAsia"/>
          <w:sz w:val="24"/>
          <w:szCs w:val="24"/>
        </w:rPr>
        <w:t xml:space="preserve"> 用18的四个因数组成两个比值是</w:t>
      </w:r>
      <w:r>
        <w:rPr>
          <w:rFonts w:hint="eastAsia"/>
          <w:sz w:val="24"/>
          <w:szCs w:val="24"/>
        </w:rPr>
        <w:fldChar w:fldCharType="begin"/>
      </w:r>
      <w:r>
        <w:rPr>
          <w:rFonts w:hint="eastAsia"/>
          <w:sz w:val="24"/>
          <w:szCs w:val="24"/>
        </w:rPr>
        <w:instrText xml:space="preserve"> EQ \F(2,3)</w:instrText>
      </w:r>
      <w:r>
        <w:rPr>
          <w:rFonts w:hint="eastAsia"/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的比，这两个比组成的比例是</w:t>
      </w:r>
      <w:r>
        <w:rPr>
          <w:rFonts w:hint="eastAsia" w:asciiTheme="majorEastAsia" w:hAnsiTheme="majorEastAsia" w:eastAsiaTheme="majorEastAsia"/>
        </w:rPr>
        <w:t>(　　　　         )</w:t>
      </w:r>
      <w:r>
        <w:rPr>
          <w:rFonts w:hint="eastAsia"/>
        </w:rPr>
        <w:t>。</w:t>
      </w:r>
    </w:p>
    <w:p w14:paraId="34E6E441">
      <w:pPr>
        <w:spacing w:line="360" w:lineRule="auto"/>
        <w:jc w:val="left"/>
        <w:rPr>
          <w:rFonts w:cs="宋体" w:asciiTheme="minorEastAsia" w:hAnsiTheme="minorEastAsia"/>
          <w:color w:val="000000"/>
          <w:szCs w:val="21"/>
        </w:rPr>
      </w:pPr>
      <w:r>
        <w:rPr>
          <w:rFonts w:hint="eastAsia" w:asciiTheme="minorEastAsia" w:hAnsiTheme="minorEastAsia"/>
        </w:rPr>
        <w:t xml:space="preserve">7. </w:t>
      </w:r>
      <w:r>
        <w:rPr>
          <w:rFonts w:hint="eastAsia" w:asciiTheme="minorEastAsia" w:hAnsiTheme="minorEastAsia"/>
          <w:sz w:val="24"/>
          <w:szCs w:val="24"/>
        </w:rPr>
        <w:t>一个正方形的边长是32 cm，把它按1∶4的比缩小后，边长是(　     )cm，缩小后的正方形的面积与原来的正方形的面积的比是(　　       )</w:t>
      </w:r>
      <w:r>
        <w:rPr>
          <w:rFonts w:hint="eastAsia" w:asciiTheme="minorEastAsia" w:hAnsiTheme="minorEastAsia"/>
        </w:rPr>
        <w:t>。</w:t>
      </w:r>
    </w:p>
    <w:p w14:paraId="3369BE10">
      <w:pPr>
        <w:jc w:val="left"/>
        <w:rPr>
          <w:rFonts w:asciiTheme="majorEastAsia" w:hAnsiTheme="majorEastAsia" w:eastAsiaTheme="majorEastAsia"/>
          <w:b/>
          <w:sz w:val="24"/>
          <w:szCs w:val="24"/>
        </w:rPr>
      </w:pPr>
    </w:p>
    <w:p w14:paraId="34CC2374">
      <w:pPr>
        <w:jc w:val="left"/>
        <w:rPr>
          <w:rFonts w:asciiTheme="majorEastAsia" w:hAnsiTheme="majorEastAsia" w:eastAsiaTheme="majorEastAsia"/>
          <w:b/>
          <w:sz w:val="24"/>
          <w:szCs w:val="24"/>
        </w:rPr>
      </w:pPr>
    </w:p>
    <w:p w14:paraId="207ECD3B">
      <w:pPr>
        <w:jc w:val="left"/>
        <w:rPr>
          <w:rFonts w:asciiTheme="majorEastAsia" w:hAnsiTheme="majorEastAsia" w:eastAsiaTheme="majorEastAsia"/>
          <w:b/>
          <w:sz w:val="24"/>
          <w:szCs w:val="24"/>
        </w:rPr>
      </w:pPr>
    </w:p>
    <w:p w14:paraId="667AAC52">
      <w:pPr>
        <w:jc w:val="left"/>
        <w:rPr>
          <w:rFonts w:asciiTheme="majorEastAsia" w:hAnsiTheme="majorEastAsia" w:eastAsiaTheme="majorEastAsia"/>
          <w:b/>
          <w:sz w:val="24"/>
          <w:szCs w:val="24"/>
        </w:rPr>
      </w:pPr>
    </w:p>
    <w:p w14:paraId="1D89065E"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能力提升</w:t>
      </w:r>
    </w:p>
    <w:p w14:paraId="4286C89C">
      <w:pPr>
        <w:tabs>
          <w:tab w:val="left" w:pos="2055"/>
          <w:tab w:val="left" w:pos="4420"/>
          <w:tab w:val="left" w:pos="6585"/>
        </w:tabs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4668520</wp:posOffset>
            </wp:positionH>
            <wp:positionV relativeFrom="paragraph">
              <wp:posOffset>127000</wp:posOffset>
            </wp:positionV>
            <wp:extent cx="1530985" cy="659765"/>
            <wp:effectExtent l="19050" t="0" r="0" b="0"/>
            <wp:wrapSquare wrapText="bothSides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0985" cy="659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/>
          <w:b/>
          <w:sz w:val="24"/>
          <w:szCs w:val="24"/>
        </w:rPr>
        <w:t>一、填空。</w:t>
      </w:r>
    </w:p>
    <w:p w14:paraId="22A3512D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1.一个圆柱从上面与前面看到的图形如图，它的表面积是（        ）平方分米，体积是（        ）立方分米。</w:t>
      </w:r>
    </w:p>
    <w:p w14:paraId="1E94103B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 一根圆柱形自来水管的内直径是2厘米，水管内水流的速度是每分钟4米，一名同学洗手后忘了关水龙头，5分钟浪费了(　    　)升水。</w:t>
      </w:r>
    </w:p>
    <w:p w14:paraId="4122F7F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 淘淘来到实验楼，看到一楼大厅中的校园沙盘后驻足观赏，发现标注沙盘的比例尺是1∶240，而且在沙盘上校门到主楼大约是45 cm，那么淘淘进校门后大约要走(　　  )m才能进入主楼。</w:t>
      </w:r>
    </w:p>
    <w:p w14:paraId="4D4635C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3855085</wp:posOffset>
            </wp:positionH>
            <wp:positionV relativeFrom="paragraph">
              <wp:posOffset>802640</wp:posOffset>
            </wp:positionV>
            <wp:extent cx="2341880" cy="1013460"/>
            <wp:effectExtent l="19050" t="0" r="1270" b="0"/>
            <wp:wrapTight wrapText="bothSides">
              <wp:wrapPolygon>
                <wp:start x="-176" y="0"/>
                <wp:lineTo x="-176" y="21113"/>
                <wp:lineTo x="21612" y="21113"/>
                <wp:lineTo x="21612" y="0"/>
                <wp:lineTo x="-176" y="0"/>
              </wp:wrapPolygon>
            </wp:wrapTight>
            <wp:docPr id="1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1880" cy="1013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24"/>
          <w:szCs w:val="24"/>
        </w:rPr>
        <w:t>4. 一个正方形停车场在比例尺为1∶1000的地图中面积为4 cm</w:t>
      </w:r>
      <w:r>
        <w:rPr>
          <w:rFonts w:hint="eastAsia" w:asciiTheme="minorEastAsia" w:hAnsiTheme="minorEastAsia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/>
          <w:sz w:val="24"/>
          <w:szCs w:val="24"/>
        </w:rPr>
        <w:t>，停车场实际占地面积是(　  　)m</w:t>
      </w:r>
      <w:r>
        <w:rPr>
          <w:rFonts w:hint="eastAsia" w:asciiTheme="minorEastAsia" w:hAnsiTheme="minorEastAsia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/>
          <w:sz w:val="24"/>
          <w:szCs w:val="24"/>
        </w:rPr>
        <w:t>。该停车场内每个车位平面尺寸为2.5 m×5 m，中间预留一条宽为5 m的行车道，这个停车场最多能停(　    　)辆车。</w:t>
      </w:r>
    </w:p>
    <w:p w14:paraId="10A82C3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5.下边两个杯子中均装有一定量的开水(阴影部分)，如果把30g糖溶解于水中，哪杯的水甜一些？（　　）</w:t>
      </w:r>
    </w:p>
    <w:p w14:paraId="4109D24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A．A杯 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 xml:space="preserve"> B．B杯 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C．一样甜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 xml:space="preserve">  D．无法确定</w:t>
      </w:r>
    </w:p>
    <w:p w14:paraId="6FB8FB1D">
      <w:pPr>
        <w:tabs>
          <w:tab w:val="left" w:pos="2055"/>
          <w:tab w:val="left" w:pos="4420"/>
          <w:tab w:val="left" w:pos="6585"/>
        </w:tabs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二、选择。</w:t>
      </w:r>
    </w:p>
    <w:p w14:paraId="60FFC1B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5666740</wp:posOffset>
            </wp:positionH>
            <wp:positionV relativeFrom="paragraph">
              <wp:posOffset>34925</wp:posOffset>
            </wp:positionV>
            <wp:extent cx="527050" cy="751205"/>
            <wp:effectExtent l="19050" t="0" r="6350" b="0"/>
            <wp:wrapTight wrapText="bothSides">
              <wp:wrapPolygon>
                <wp:start x="-781" y="0"/>
                <wp:lineTo x="-781" y="20815"/>
                <wp:lineTo x="21860" y="20815"/>
                <wp:lineTo x="21860" y="0"/>
                <wp:lineTo x="-781" y="0"/>
              </wp:wrapPolygon>
            </wp:wrapTight>
            <wp:docPr id="1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050" cy="751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24"/>
          <w:szCs w:val="24"/>
        </w:rPr>
        <w:t>6. 如图，把一个体积是72dm</w:t>
      </w:r>
      <w:r>
        <w:rPr>
          <w:rFonts w:hint="eastAsia" w:asciiTheme="minorEastAsia" w:hAnsiTheme="minorEastAsia"/>
          <w:sz w:val="24"/>
          <w:szCs w:val="24"/>
          <w:vertAlign w:val="superscript"/>
        </w:rPr>
        <w:t>3</w:t>
      </w:r>
      <w:r>
        <w:rPr>
          <w:rFonts w:hint="eastAsia" w:asciiTheme="minorEastAsia" w:hAnsiTheme="minorEastAsia"/>
          <w:sz w:val="24"/>
          <w:szCs w:val="24"/>
        </w:rPr>
        <w:t>的圆柱形木块，削成两个顶点相连的完全相同的圆锥形木块，形成“沙漏”状，则每个圆锥的体积是（　　） dm</w:t>
      </w:r>
      <w:r>
        <w:rPr>
          <w:rFonts w:hint="eastAsia" w:asciiTheme="minorEastAsia" w:hAnsiTheme="minorEastAsia"/>
          <w:sz w:val="24"/>
          <w:szCs w:val="24"/>
          <w:vertAlign w:val="superscript"/>
        </w:rPr>
        <w:t>3</w:t>
      </w:r>
      <w:r>
        <w:rPr>
          <w:rFonts w:hint="eastAsia" w:asciiTheme="minorEastAsia" w:hAnsiTheme="minorEastAsia"/>
          <w:sz w:val="24"/>
          <w:szCs w:val="24"/>
        </w:rPr>
        <w:t>。</w:t>
      </w:r>
    </w:p>
    <w:p w14:paraId="135A0145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A．12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B．18</w:t>
      </w:r>
      <w:r>
        <w:rPr>
          <w:rFonts w:hint="eastAsia" w:asciiTheme="minorEastAsia" w:hAnsiTheme="minorEastAsia"/>
          <w:sz w:val="24"/>
          <w:szCs w:val="24"/>
        </w:rPr>
        <w:tab/>
      </w:r>
    </w:p>
    <w:p w14:paraId="5523B780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C．24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D．36</w:t>
      </w:r>
    </w:p>
    <w:p w14:paraId="3A5A0CD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7. 比例5∶3＝15∶9的内项3增加6，要使比例成立，外项9应该增加(　　)。</w:t>
      </w:r>
    </w:p>
    <w:p w14:paraId="38F831F0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5260975</wp:posOffset>
            </wp:positionH>
            <wp:positionV relativeFrom="paragraph">
              <wp:posOffset>108585</wp:posOffset>
            </wp:positionV>
            <wp:extent cx="1130300" cy="962025"/>
            <wp:effectExtent l="19050" t="0" r="0" b="0"/>
            <wp:wrapSquare wrapText="bothSides"/>
            <wp:docPr id="18" name="图片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3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03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24"/>
          <w:szCs w:val="24"/>
        </w:rPr>
        <w:t xml:space="preserve">A.6 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 xml:space="preserve">B.18 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C.27      D.9</w:t>
      </w:r>
    </w:p>
    <w:p w14:paraId="33AB7BAB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8.一个计算机芯片的实际尺寸是8 mm×8 mm，按一定比例所画的图如右图，图中所用的比例尺是(　　)。</w:t>
      </w:r>
    </w:p>
    <w:p w14:paraId="4106349C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A.1∶5      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 xml:space="preserve">B.25∶1   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C. 5∶1     D.2∶1</w:t>
      </w:r>
    </w:p>
    <w:p w14:paraId="0316D53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9. 在一个直角三角形中，其中一个锐角和直角的度数比是3∶5，那么另一个锐角和这个锐角的度数比是(　　)。</w:t>
      </w:r>
    </w:p>
    <w:p w14:paraId="60D4624E"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A.2∶5 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 xml:space="preserve">      B.5∶2 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 xml:space="preserve">     C. 2∶3       D.5∶3</w:t>
      </w:r>
    </w:p>
    <w:p w14:paraId="47D33139">
      <w:pPr>
        <w:spacing w:line="360" w:lineRule="auto"/>
        <w:rPr>
          <w:rFonts w:hint="eastAsia" w:asciiTheme="minorEastAsia" w:hAnsiTheme="minorEastAsia"/>
          <w:sz w:val="24"/>
          <w:szCs w:val="24"/>
        </w:rPr>
      </w:pPr>
    </w:p>
    <w:p w14:paraId="00859EDE">
      <w:pPr>
        <w:spacing w:line="360" w:lineRule="auto"/>
        <w:rPr>
          <w:rFonts w:hint="eastAsia" w:asciiTheme="minorEastAsia" w:hAnsiTheme="minorEastAsia"/>
          <w:sz w:val="24"/>
          <w:szCs w:val="24"/>
        </w:rPr>
      </w:pPr>
    </w:p>
    <w:p w14:paraId="490158A2"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素养提升</w:t>
      </w:r>
    </w:p>
    <w:p w14:paraId="0D8567F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1、健身房的拳击沙袋是一个圆柱体，从里面量沙袋高1.5 m，底面直径为60 cm，里面均匀地填满铁砂。一天，教练发现沙袋底部破裂，所有铁砂在地上堆起了一个高1 m的圆锥形砂堆。铁砂堆的占地面积是多少平方米?</w:t>
      </w:r>
    </w:p>
    <w:p w14:paraId="2D10CD49">
      <w:pPr>
        <w:jc w:val="left"/>
        <w:rPr>
          <w:rFonts w:asciiTheme="majorEastAsia" w:hAnsiTheme="majorEastAsia" w:eastAsiaTheme="majorEastAsia"/>
          <w:b/>
          <w:sz w:val="24"/>
          <w:szCs w:val="24"/>
        </w:rPr>
      </w:pPr>
    </w:p>
    <w:p w14:paraId="33565BE0">
      <w:pPr>
        <w:jc w:val="left"/>
        <w:rPr>
          <w:rFonts w:asciiTheme="majorEastAsia" w:hAnsiTheme="majorEastAsia" w:eastAsiaTheme="majorEastAsia"/>
          <w:b/>
          <w:sz w:val="24"/>
          <w:szCs w:val="24"/>
        </w:rPr>
      </w:pPr>
    </w:p>
    <w:p w14:paraId="2176B5C3">
      <w:pPr>
        <w:jc w:val="left"/>
        <w:rPr>
          <w:rFonts w:asciiTheme="majorEastAsia" w:hAnsiTheme="majorEastAsia" w:eastAsiaTheme="majorEastAsia"/>
          <w:b/>
          <w:sz w:val="24"/>
          <w:szCs w:val="24"/>
        </w:rPr>
      </w:pPr>
    </w:p>
    <w:p w14:paraId="7C4944FF">
      <w:pPr>
        <w:jc w:val="left"/>
        <w:rPr>
          <w:rFonts w:asciiTheme="majorEastAsia" w:hAnsiTheme="majorEastAsia" w:eastAsiaTheme="majorEastAsia"/>
          <w:b/>
          <w:sz w:val="24"/>
          <w:szCs w:val="24"/>
        </w:rPr>
      </w:pPr>
    </w:p>
    <w:p w14:paraId="043ED889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 聪聪用240毫升的酸梅原汁加500毫升水调制了酸梅汤。妈妈说，当酸梅原汁和水的比是3∶7时，口感最佳。为了使调制的酸梅汤口感最佳，聪聪应再往酸梅汤中加水多少毫升?</w:t>
      </w:r>
    </w:p>
    <w:p w14:paraId="2167ECA5">
      <w:pPr>
        <w:spacing w:line="360" w:lineRule="auto"/>
        <w:jc w:val="left"/>
        <w:rPr>
          <w:sz w:val="24"/>
          <w:szCs w:val="24"/>
        </w:rPr>
      </w:pPr>
    </w:p>
    <w:p w14:paraId="16ED10AD">
      <w:pPr>
        <w:spacing w:line="360" w:lineRule="auto"/>
        <w:jc w:val="left"/>
        <w:rPr>
          <w:sz w:val="24"/>
          <w:szCs w:val="24"/>
        </w:rPr>
      </w:pPr>
    </w:p>
    <w:p w14:paraId="3A72366A">
      <w:pPr>
        <w:spacing w:line="360" w:lineRule="auto"/>
        <w:jc w:val="left"/>
        <w:rPr>
          <w:sz w:val="24"/>
          <w:szCs w:val="24"/>
        </w:rPr>
      </w:pPr>
    </w:p>
    <w:p w14:paraId="7EA9690B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5388610</wp:posOffset>
            </wp:positionH>
            <wp:positionV relativeFrom="paragraph">
              <wp:posOffset>147955</wp:posOffset>
            </wp:positionV>
            <wp:extent cx="696595" cy="1200150"/>
            <wp:effectExtent l="19050" t="0" r="8255" b="0"/>
            <wp:wrapSquare wrapText="bothSides"/>
            <wp:docPr id="19" name="图片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1"/>
                    <pic:cNvPicPr/>
                  </pic:nvPicPr>
                  <pic:blipFill>
                    <a:blip r:embed="rId22" cstate="print">
                      <a:clrChange>
                        <a:clrFrom>
                          <a:srgbClr val="EFEFEF"/>
                        </a:clrFrom>
                        <a:clrTo>
                          <a:srgbClr val="EFEFE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659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>3、中国古代有许多发明令人赞叹，如日晷、沙漏等计时工具。小聪参加课外兴趣小组，制作了如图所示的简易滴水计时器，上方为漏斗形容器，下方为圆柱形容器。经过测量，漏斗形容器每分滴80滴水(20滴水约为1毫升)。小聪在上午10：00测得圆柱形容器中的水面高度为2 cm，经过一段时间后测得圆柱形容器中的水面高度为6 cm，</w:t>
      </w:r>
      <w:r>
        <w:rPr>
          <w:rFonts w:hint="eastAsia" w:asciiTheme="minorEastAsia" w:hAnsiTheme="minorEastAsia"/>
          <w:sz w:val="24"/>
          <w:szCs w:val="24"/>
        </w:rPr>
        <w:t xml:space="preserve">那么此时的时间大约是几时?(π取近似值3) </w:t>
      </w:r>
    </w:p>
    <w:p w14:paraId="5754706B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3436F945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02C45F32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0B97C14F">
      <w:pPr>
        <w:spacing w:line="360" w:lineRule="auto"/>
        <w:rPr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4、</w:t>
      </w:r>
      <w:r>
        <w:rPr>
          <w:rFonts w:hint="eastAsia"/>
          <w:sz w:val="24"/>
          <w:szCs w:val="24"/>
        </w:rPr>
        <w:t>某影剧院能容纳1500名观众，这个影剧院有4个大门和2个小门，经测试1个大门每分钟能安全通过140人，1个小门每分钟能安全通过80人。在紧急情况下，由于拥挤，大、小门通过的速度各下降30%。请你计算，如果要在3分钟内疏散全部观众，影剧院门的设计符合要求吗？</w:t>
      </w:r>
    </w:p>
    <w:p w14:paraId="0806851F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77A4963A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00786B9A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12987BF1">
      <w:pPr>
        <w:spacing w:line="360" w:lineRule="auto"/>
        <w:rPr>
          <w:rFonts w:asciiTheme="majorEastAsia" w:hAnsiTheme="majorEastAsia" w:eastAsiaTheme="majorEastAsia"/>
          <w:b/>
          <w:sz w:val="24"/>
          <w:szCs w:val="24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2B9"/>
    <w:rsid w:val="000F6FC7"/>
    <w:rsid w:val="00271E39"/>
    <w:rsid w:val="002E2F2D"/>
    <w:rsid w:val="00351A13"/>
    <w:rsid w:val="004442B9"/>
    <w:rsid w:val="00480090"/>
    <w:rsid w:val="00575A18"/>
    <w:rsid w:val="005F1CF8"/>
    <w:rsid w:val="005F7A49"/>
    <w:rsid w:val="00640EFF"/>
    <w:rsid w:val="00666CFB"/>
    <w:rsid w:val="0076764B"/>
    <w:rsid w:val="007C1DA8"/>
    <w:rsid w:val="0080585F"/>
    <w:rsid w:val="008E5441"/>
    <w:rsid w:val="009C2F4E"/>
    <w:rsid w:val="00A041E8"/>
    <w:rsid w:val="00A75285"/>
    <w:rsid w:val="00B9283A"/>
    <w:rsid w:val="00BE6E1D"/>
    <w:rsid w:val="00C67088"/>
    <w:rsid w:val="00D67C0C"/>
    <w:rsid w:val="00DC111F"/>
    <w:rsid w:val="00F1566D"/>
    <w:rsid w:val="00F95989"/>
    <w:rsid w:val="0CF358CB"/>
    <w:rsid w:val="15B946C1"/>
    <w:rsid w:val="17FA0FD7"/>
    <w:rsid w:val="256E2088"/>
    <w:rsid w:val="2758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image" Target="media/image13.jpeg"/><Relationship Id="rId21" Type="http://schemas.openxmlformats.org/officeDocument/2006/relationships/image" Target="media/image12.jpe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jpe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1419</Words>
  <Characters>1541</Characters>
  <Lines>19</Lines>
  <Paragraphs>5</Paragraphs>
  <TotalTime>52</TotalTime>
  <ScaleCrop>false</ScaleCrop>
  <LinksUpToDate>false</LinksUpToDate>
  <CharactersWithSpaces>2262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2024-05-08T12:43:00Z</dcterms:created>
  <dc:creator>Administrator</dc:creator>
  <cp:lastModifiedBy>徐永祥</cp:lastModifiedBy>
  <dcterms:modified xsi:type="dcterms:W3CDTF">2026-04-22T13:40:53Z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eyJoZGlkIjoiODc3ZjVhMmRhNTEyYjdjZThlZGE0ODVhZjAwMDM3MjQiLCJ1c2VySWQiOiI0OTg1OTI4MDYifQ==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5EEA3EAF58594258ACB7FC30E92483C6_13</vt:lpwstr>
  </property>
</Properties>
</file>