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FBE10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《等量关系》教学设计（北师大版四年级下册）</w:t>
      </w:r>
    </w:p>
    <w:p w14:paraId="57C7779F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一、教学内容</w:t>
      </w:r>
    </w:p>
    <w:p w14:paraId="3B0FF4B0">
      <w:pPr>
        <w:spacing w:line="360" w:lineRule="auto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北师大版小学数学四年级下册第五单元“认识方程”第3课时，第64—65页。</w:t>
      </w:r>
    </w:p>
    <w:p w14:paraId="3E315964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二、教材分析</w:t>
      </w:r>
    </w:p>
    <w:p w14:paraId="03CB8950">
      <w:pPr>
        <w:spacing w:line="360" w:lineRule="auto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本节课是在学生学会用字母表示数的基础上进行教学的。教材通过跷跷板情境，引导学生用语言描述具体情境中的等量关系，通过</w:t>
      </w:r>
      <w:r>
        <w:rPr>
          <w:rFonts w:hint="eastAsia"/>
          <w:sz w:val="24"/>
          <w:szCs w:val="24"/>
          <w:highlight w:val="yellow"/>
        </w:rPr>
        <w:t>反复体验</w:t>
      </w:r>
      <w:r>
        <w:rPr>
          <w:rFonts w:hint="eastAsia"/>
          <w:sz w:val="24"/>
          <w:szCs w:val="24"/>
        </w:rPr>
        <w:t>感知找出等量关系。本节课的教学对学生学习方程、解方程及运用方程解决简单的实际问题起着承上启下的作用，它是学生学习用方程解决问题的起始课，在本单元中具有重要的地位。</w:t>
      </w:r>
    </w:p>
    <w:p w14:paraId="47DE2BC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《义务教育数学课程标准（2022年版）》将“数量关系”作为“数与代数”领域的重要主题，强调学生“能在具体情境中了解等量相等”，发展初步的推理意识和模型意识。</w:t>
      </w:r>
    </w:p>
    <w:p w14:paraId="2D6F81A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三、学情分析</w:t>
      </w:r>
    </w:p>
    <w:p w14:paraId="1D7C83D3">
      <w:pPr>
        <w:spacing w:line="360" w:lineRule="auto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在此之前已经学习了用字母表示数，具备了一定的符号意识和代数思维基础。但由于等量关系较为抽象，学生初次接触这一概念，可能会在从具体情境中抽象出等量关系、用多种形式表达同一等量关系等方面存在困难。教学中需要通过</w:t>
      </w:r>
      <w:r>
        <w:rPr>
          <w:rFonts w:hint="eastAsia"/>
          <w:sz w:val="24"/>
          <w:szCs w:val="24"/>
          <w:highlight w:val="yellow"/>
        </w:rPr>
        <w:t>直观情境和丰富的操作活动</w:t>
      </w:r>
      <w:r>
        <w:rPr>
          <w:rFonts w:hint="eastAsia"/>
          <w:sz w:val="24"/>
          <w:szCs w:val="24"/>
        </w:rPr>
        <w:t>，帮助学生建立从感性到理性的认知过渡。</w:t>
      </w:r>
    </w:p>
    <w:p w14:paraId="2B3C201D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四、教学目标</w:t>
      </w:r>
    </w:p>
    <w:p w14:paraId="2B210C55">
      <w:pPr>
        <w:spacing w:line="360" w:lineRule="auto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依据《义务教育数学课程标准（2022年版）》的核心素养导向，结合本课教学内容，制定如下教学目标：</w:t>
      </w:r>
    </w:p>
    <w:p w14:paraId="26D732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了解等量关系：结合具体情境，在用</w:t>
      </w:r>
      <w:r>
        <w:rPr>
          <w:rFonts w:hint="eastAsia"/>
          <w:sz w:val="24"/>
          <w:szCs w:val="24"/>
          <w:highlight w:val="yellow"/>
        </w:rPr>
        <w:t>多种方法表示等量关系</w:t>
      </w:r>
      <w:r>
        <w:rPr>
          <w:rFonts w:hint="eastAsia"/>
          <w:sz w:val="24"/>
          <w:szCs w:val="24"/>
        </w:rPr>
        <w:t>的活动中了解等量关系，知道同一个等量关系可以有不同的表现形式。</w:t>
      </w:r>
    </w:p>
    <w:p w14:paraId="19CE5AA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发展核心素养：经历丰富的数学活动，提高抽象概括能力，发展问题解决能力，培养几何直观和模型意识。</w:t>
      </w:r>
    </w:p>
    <w:p w14:paraId="5C58C0A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体会应用价值：初步体会等量关系在日常生活中的广泛存在，感受数学的应用价值，增进数学学习情感。</w:t>
      </w:r>
    </w:p>
    <w:p w14:paraId="3C8D293B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五、教学重难点</w:t>
      </w:r>
    </w:p>
    <w:p w14:paraId="1DF3C65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教学重点：能够在具体情境中找出等量关系，用多种方式表示等量关系。</w:t>
      </w:r>
    </w:p>
    <w:p w14:paraId="4284C63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教学难点：理解等量关系的本质，知道同一等量关系可以有不同的表现形式。</w:t>
      </w:r>
    </w:p>
    <w:p w14:paraId="5945FBC0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六、教学方法</w:t>
      </w:r>
    </w:p>
    <w:p w14:paraId="2614AF1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教法：创设情境、启发引导、直观演示。</w:t>
      </w:r>
    </w:p>
    <w:p w14:paraId="401DECC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学法：自主探究、小组合作、交流展示。</w:t>
      </w:r>
    </w:p>
    <w:p w14:paraId="678FCD51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七、教学准备</w:t>
      </w:r>
    </w:p>
    <w:p w14:paraId="4F2BA90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教师准备：多媒体课件、学习卡。</w:t>
      </w:r>
    </w:p>
    <w:p w14:paraId="029ED97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学生准备：直尺、铅笔。</w:t>
      </w:r>
    </w:p>
    <w:p w14:paraId="2330BE5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八、教学过程</w:t>
      </w:r>
    </w:p>
    <w:p w14:paraId="39F0B63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（一）情境导入，感知平衡</w:t>
      </w:r>
    </w:p>
    <w:p w14:paraId="2E59744F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1. 谈话引入</w:t>
      </w:r>
    </w:p>
    <w:p w14:paraId="5FE39F1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师：同学们玩过跷跷板吗？玩跷跷板时，你有什么</w:t>
      </w:r>
      <w:r>
        <w:rPr>
          <w:rFonts w:hint="eastAsia"/>
          <w:sz w:val="24"/>
          <w:szCs w:val="24"/>
          <w:lang w:val="en-US" w:eastAsia="zh-CN"/>
        </w:rPr>
        <w:t>现象</w:t>
      </w:r>
      <w:r>
        <w:rPr>
          <w:rFonts w:hint="eastAsia"/>
          <w:sz w:val="24"/>
          <w:szCs w:val="24"/>
        </w:rPr>
        <w:t>？什么时候跷跷板会平衡？</w:t>
      </w:r>
    </w:p>
    <w:p w14:paraId="023E9C4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（学生自由发言，教师适时引导）</w:t>
      </w:r>
    </w:p>
    <w:p w14:paraId="15277021"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“</w:t>
      </w:r>
      <w:r>
        <w:rPr>
          <w:rFonts w:hint="eastAsia"/>
          <w:b/>
          <w:bCs/>
          <w:sz w:val="24"/>
          <w:szCs w:val="24"/>
          <w:lang w:val="en-US" w:eastAsia="zh-CN"/>
        </w:rPr>
        <w:t>重的一头会往下，轻的一头会往上。”</w:t>
      </w:r>
    </w:p>
    <w:p w14:paraId="53650562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2. 观察跷跷板情境</w:t>
      </w:r>
    </w:p>
    <w:p w14:paraId="41BA6EB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师：瞧，今天小动物们也来玩跷跷板了！（课件依次出示教材64页三幅图）</w:t>
      </w:r>
    </w:p>
    <w:p w14:paraId="5482690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引导学生观察并说一说每幅图的</w:t>
      </w:r>
      <w:r>
        <w:rPr>
          <w:rFonts w:hint="eastAsia"/>
          <w:b/>
          <w:bCs/>
          <w:sz w:val="24"/>
          <w:szCs w:val="24"/>
          <w:highlight w:val="yellow"/>
          <w:lang w:val="en-US" w:eastAsia="zh-CN"/>
        </w:rPr>
        <w:t>现象和</w:t>
      </w:r>
      <w:r>
        <w:rPr>
          <w:rFonts w:hint="eastAsia"/>
          <w:b/>
          <w:bCs/>
          <w:sz w:val="24"/>
          <w:szCs w:val="24"/>
          <w:highlight w:val="yellow"/>
        </w:rPr>
        <w:t>意思</w:t>
      </w:r>
      <w:r>
        <w:rPr>
          <w:rFonts w:hint="eastAsia"/>
          <w:sz w:val="24"/>
          <w:szCs w:val="24"/>
        </w:rPr>
        <w:t>：</w:t>
      </w:r>
    </w:p>
    <w:p w14:paraId="4C74AD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图1：</w:t>
      </w:r>
      <w:r>
        <w:rPr>
          <w:rFonts w:hint="eastAsia"/>
          <w:sz w:val="24"/>
          <w:szCs w:val="24"/>
          <w:lang w:val="en-US" w:eastAsia="zh-CN"/>
        </w:rPr>
        <w:t>意思：</w:t>
      </w:r>
      <w:r>
        <w:rPr>
          <w:rFonts w:hint="eastAsia"/>
          <w:sz w:val="24"/>
          <w:szCs w:val="24"/>
        </w:rPr>
        <w:t>1只鹅比2只鸭重</w:t>
      </w:r>
    </w:p>
    <w:p w14:paraId="74F728E5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101600</wp:posOffset>
                </wp:positionV>
                <wp:extent cx="381635" cy="367030"/>
                <wp:effectExtent l="0" t="0" r="18415" b="1397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55875" y="8390255"/>
                          <a:ext cx="381635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6210D">
                            <w:pPr>
                              <w:jc w:val="both"/>
                              <w:rPr>
                                <w:sz w:val="32"/>
                                <w:szCs w:val="40"/>
                                <w14:shadow w14:blurRad="50800" w14:dist="50800" w14:dir="5400000" w14:sx="1000" w14:sy="100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32"/>
                                <w:szCs w:val="40"/>
                                <w:lang w:val="en-US" w:eastAsia="zh-CN"/>
                                <w14:shadow w14:blurRad="50800" w14:dist="50800" w14:dir="5400000" w14:sx="1000" w14:sy="100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8pt;margin-top:8pt;height:28.9pt;width:30.05pt;z-index:251659264;mso-width-relative:page;mso-height-relative:page;" fillcolor="#FFFFFF [3201]" filled="t" stroked="f" coordsize="21600,21600" o:gfxdata="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CmS+lJ2AAAAAgBAAAPAAAAAAAAAAEAIAAAACIAAABkcnMv&#10;ZG93bnJldi54bWxQSwECFAAUAAAACACHTuJAq0S4tK4CAABPBQAADgAAAAAAAAABACAAAAAnAQAA&#10;ZHJzL2Uyb0RvYy54bWxQSwUGAAAAAAYABgBZAQAARwYAAAAA&#10;">
                <v:fill on="t" focussize="0,0"/>
                <v:stroke on="f" weight="0.5pt"/>
                <v:imagedata o:title=""/>
                <o:lock v:ext="edit" aspectratio="f"/>
                <v:shadow on="t" color="#000000" opacity="0f" offset="0pt,4pt" origin="0f,0f" matrix="65536f,0f,0f,65536f"/>
                <v:textbox>
                  <w:txbxContent>
                    <w:p w14:paraId="4E86210D">
                      <w:pPr>
                        <w:jc w:val="both"/>
                        <w:rPr>
                          <w:sz w:val="32"/>
                          <w:szCs w:val="40"/>
                          <w14:shadow w14:blurRad="50800" w14:dist="50800" w14:dir="5400000" w14:sx="1000" w14:sy="100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32"/>
                          <w:szCs w:val="40"/>
                          <w:lang w:val="en-US" w:eastAsia="zh-CN"/>
                          <w14:shadow w14:blurRad="50800" w14:dist="50800" w14:dir="5400000" w14:sx="1000" w14:sy="100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drawing>
          <wp:inline distT="0" distB="0" distL="114300" distR="114300">
            <wp:extent cx="1254125" cy="595630"/>
            <wp:effectExtent l="0" t="0" r="3175" b="1397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5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</w:t>
      </w:r>
    </w:p>
    <w:p w14:paraId="1B690213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</w:p>
    <w:p w14:paraId="54F784D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图2：</w:t>
      </w:r>
      <w:r>
        <w:rPr>
          <w:rFonts w:hint="eastAsia"/>
          <w:sz w:val="24"/>
          <w:szCs w:val="24"/>
          <w:lang w:val="en-US" w:eastAsia="zh-CN"/>
        </w:rPr>
        <w:t>意思：</w:t>
      </w:r>
      <w:r>
        <w:rPr>
          <w:rFonts w:hint="eastAsia"/>
          <w:sz w:val="24"/>
          <w:szCs w:val="24"/>
        </w:rPr>
        <w:t>3只鸭比1只鹅重</w:t>
      </w:r>
    </w:p>
    <w:p w14:paraId="0D8FA7D7"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116205</wp:posOffset>
                </wp:positionV>
                <wp:extent cx="381635" cy="360680"/>
                <wp:effectExtent l="0" t="0" r="18415" b="127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360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B79105">
                            <w:pPr>
                              <w:jc w:val="both"/>
                              <w:rPr>
                                <w:sz w:val="32"/>
                                <w:szCs w:val="40"/>
                                <w14:shadow w14:blurRad="50800" w14:dist="50800" w14:dir="5400000" w14:sx="1000" w14:sy="100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32"/>
                                <w:szCs w:val="40"/>
                                <w14:shadow w14:blurRad="50800" w14:dist="50800" w14:dir="5400000" w14:sx="1000" w14:sy="100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&lt;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7pt;margin-top:9.15pt;height:28.4pt;width:30.05pt;z-index:251660288;mso-width-relative:page;mso-height-relative:page;" fillcolor="#FFFFFF [3201]" filled="t" stroked="f" coordsize="21600,21600" o:gfxdata="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BLA6GNcAAAAIAQAADwAAAAAAAAABACAAAAAiAAAAZHJzL2Rvd25yZXYueG1sUEsB&#10;AhQAFAAAAAgAh07iQJLtvtahAgAAQwUAAA4AAAAAAAAAAQAgAAAAJgEAAGRycy9lMm9Eb2MueG1s&#10;UEsFBgAAAAAGAAYAWQEAADkGAAAAAA==&#10;">
                <v:fill on="t" focussize="0,0"/>
                <v:stroke on="f" weight="0.5pt"/>
                <v:imagedata o:title=""/>
                <o:lock v:ext="edit" aspectratio="f"/>
                <v:shadow on="t" color="#000000" opacity="0f" offset="0pt,4pt" origin="0f,0f" matrix="65536f,0f,0f,65536f"/>
                <v:textbox>
                  <w:txbxContent>
                    <w:p w14:paraId="5BB79105">
                      <w:pPr>
                        <w:jc w:val="both"/>
                        <w:rPr>
                          <w:sz w:val="32"/>
                          <w:szCs w:val="40"/>
                          <w14:shadow w14:blurRad="50800" w14:dist="50800" w14:dir="5400000" w14:sx="1000" w14:sy="100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32"/>
                          <w:szCs w:val="40"/>
                          <w14:shadow w14:blurRad="50800" w14:dist="50800" w14:dir="5400000" w14:sx="1000" w14:sy="100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  <w:t>&lt;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drawing>
          <wp:inline distT="0" distB="0" distL="114300" distR="114300">
            <wp:extent cx="1304925" cy="666750"/>
            <wp:effectExtent l="0" t="0" r="9525" b="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07E6C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图3：</w:t>
      </w:r>
      <w:r>
        <w:rPr>
          <w:rFonts w:hint="eastAsia"/>
          <w:sz w:val="24"/>
          <w:szCs w:val="24"/>
          <w:lang w:val="en-US" w:eastAsia="zh-CN"/>
        </w:rPr>
        <w:t>现象：平衡了；意思：</w:t>
      </w:r>
      <w:r>
        <w:rPr>
          <w:rFonts w:hint="eastAsia"/>
          <w:sz w:val="24"/>
          <w:szCs w:val="24"/>
        </w:rPr>
        <w:t>1只鹅与2只鸭、1只鸡</w:t>
      </w:r>
      <w:r>
        <w:rPr>
          <w:rFonts w:hint="eastAsia"/>
          <w:sz w:val="24"/>
          <w:szCs w:val="24"/>
          <w:lang w:val="en-US" w:eastAsia="zh-CN"/>
        </w:rPr>
        <w:t>一样重</w:t>
      </w:r>
    </w:p>
    <w:p w14:paraId="36E19E37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625475</wp:posOffset>
                </wp:positionH>
                <wp:positionV relativeFrom="paragraph">
                  <wp:posOffset>94615</wp:posOffset>
                </wp:positionV>
                <wp:extent cx="381635" cy="406400"/>
                <wp:effectExtent l="0" t="0" r="18415" b="1270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0"/>
                            </a:srgb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A9027">
                            <w:pPr>
                              <w:jc w:val="both"/>
                              <w:rPr>
                                <w:rFonts w:hint="eastAsia" w:eastAsiaTheme="minorEastAsia"/>
                                <w:sz w:val="32"/>
                                <w:szCs w:val="40"/>
                                <w:lang w:val="en-US" w:eastAsia="zh-CN"/>
                                <w14:shadow w14:blurRad="50800" w14:dist="50800" w14:dir="5400000" w14:sx="1000" w14:sy="100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  <w14:shadow w14:blurRad="50800" w14:dist="50800" w14:dir="5400000" w14:sx="1000" w14:sy="100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25pt;margin-top:7.45pt;height:32pt;width:30.05pt;z-index:251661312;mso-width-relative:page;mso-height-relative:page;" fillcolor="#FFFFFF [3201]" filled="t" stroked="f" coordsize="21600,21600" o:gfxdata="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FzE5CPYAAAACAEAAA8AAAAAAAAAAQAgAAAAIgAAAGRycy9kb3ducmV2LnhtbFBL&#10;AQIUABQAAAAIAIdO4kAnABoToQIAAEMFAAAOAAAAAAAAAAEAIAAAACcBAABkcnMvZTJvRG9jLnht&#10;bFBLBQYAAAAABgAGAFkBAAA6BgAAAAA=&#10;">
                <v:fill on="t" focussize="0,0"/>
                <v:stroke on="f" weight="0.5pt"/>
                <v:imagedata o:title=""/>
                <o:lock v:ext="edit" aspectratio="f"/>
                <v:shadow on="t" color="#000000" opacity="0f" offset="0pt,4pt" origin="0f,0f" matrix="65536f,0f,0f,65536f"/>
                <v:textbox>
                  <w:txbxContent>
                    <w:p w14:paraId="064A9027">
                      <w:pPr>
                        <w:jc w:val="both"/>
                        <w:rPr>
                          <w:rFonts w:hint="eastAsia" w:eastAsiaTheme="minorEastAsia"/>
                          <w:sz w:val="32"/>
                          <w:szCs w:val="40"/>
                          <w:lang w:val="en-US" w:eastAsia="zh-CN"/>
                          <w14:shadow w14:blurRad="50800" w14:dist="50800" w14:dir="5400000" w14:sx="1000" w14:sy="100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  <w14:shadow w14:blurRad="50800" w14:dist="50800" w14:dir="5400000" w14:sx="1000" w14:sy="100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drawing>
          <wp:inline distT="0" distB="0" distL="114300" distR="114300">
            <wp:extent cx="1508125" cy="730250"/>
            <wp:effectExtent l="0" t="0" r="15875" b="1270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269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师：第三幅图中，跷跷板平衡了，说明了什么？</w:t>
      </w:r>
    </w:p>
    <w:p w14:paraId="75629EF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生：跷跷板两边的物体一样重。</w:t>
      </w:r>
    </w:p>
    <w:p w14:paraId="2BF7BC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师：具体来说，是什么和什么相等？</w:t>
      </w:r>
    </w:p>
    <w:p w14:paraId="4401F1B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生：1只鹅的质量等于2只鸭和1只鸡的质量。</w:t>
      </w:r>
    </w:p>
    <w:p w14:paraId="32B8892E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师：我们可以用式子来表示这个相等的关系</w:t>
      </w:r>
      <w:r>
        <w:rPr>
          <w:rFonts w:hint="eastAsia"/>
          <w:sz w:val="24"/>
          <w:szCs w:val="24"/>
          <w:lang w:eastAsia="zh-CN"/>
        </w:rPr>
        <w:t>：</w:t>
      </w:r>
    </w:p>
    <w:p w14:paraId="2A3C53C4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板书）</w:t>
      </w:r>
      <w:r>
        <w:rPr>
          <w:rFonts w:hint="eastAsia"/>
          <w:b/>
          <w:bCs/>
          <w:sz w:val="24"/>
          <w:szCs w:val="24"/>
        </w:rPr>
        <w:t>1只鹅的质量＝2只鸭的质量＋1只鸡的质量。</w:t>
      </w:r>
    </w:p>
    <w:p w14:paraId="4654FD51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（板书课题：等量关系）</w:t>
      </w:r>
    </w:p>
    <w:p w14:paraId="3EE25467"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找一找，哪些图中有等量关系。说一说</w:t>
      </w:r>
    </w:p>
    <w:p w14:paraId="77CE2CFE">
      <w:pPr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5271135" cy="2945765"/>
            <wp:effectExtent l="0" t="0" r="5715" b="6985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4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356DF">
      <w:pPr>
        <w:spacing w:line="360" w:lineRule="auto"/>
        <w:rPr>
          <w:rFonts w:hint="eastAsia"/>
          <w:b/>
          <w:bCs/>
          <w:sz w:val="24"/>
          <w:szCs w:val="24"/>
        </w:rPr>
      </w:pPr>
    </w:p>
    <w:p w14:paraId="1F530B8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【设计意图】 从学生熟悉的跷跷板游戏入手，激发学习兴趣，在观察、比较中初步感知“相等”的含义，为理解等量关系奠定直观基础。</w:t>
      </w:r>
    </w:p>
    <w:p w14:paraId="2830219B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（二）自主探究，建构概念</w:t>
      </w:r>
    </w:p>
    <w:p w14:paraId="256B3F7C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1. 活动一：寻找生活中的等量关系——身高问题</w:t>
      </w:r>
    </w:p>
    <w:p w14:paraId="25B5347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师：大家已经认识了等量关系。看，篮球明星姚明也来到了我们的课堂！他的身高是226厘米。笑笑和妹妹也来到了现场。</w:t>
      </w:r>
    </w:p>
    <w:p w14:paraId="56A0153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信息梳理：</w:t>
      </w:r>
    </w:p>
    <w:p w14:paraId="12BB816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姚明的身高是妹妹的2倍</w:t>
      </w:r>
    </w:p>
    <w:p w14:paraId="070803F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笑笑比妹妹高20厘米</w:t>
      </w:r>
    </w:p>
    <w:p w14:paraId="5825703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姚明身高226厘米</w:t>
      </w:r>
    </w:p>
    <w:p w14:paraId="31B82BB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合作探究（小组活动，约5分钟）：</w:t>
      </w:r>
    </w:p>
    <w:p w14:paraId="5C69DC1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师：请你用自己的方式表示出妹妹的身高与姚明、笑笑身高之间的关系。</w:t>
      </w:r>
    </w:p>
    <w:p w14:paraId="7079925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提出活动要求：</w:t>
      </w:r>
    </w:p>
    <w:p w14:paraId="76F43CFA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想一想：可以怎么表示？</w:t>
      </w:r>
    </w:p>
    <w:p w14:paraId="263875F3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抓住关键语句——“姚明的身高是妹妹的2倍”“笑笑比妹妹高20厘米”。</w:t>
      </w:r>
    </w:p>
    <w:p w14:paraId="3801953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（2）试一试：用你喜欢的方式画一画、写一写。</w:t>
      </w:r>
    </w:p>
    <w:p w14:paraId="144193E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（3）说一说：在小组内展示你的方法，互相交流。</w:t>
      </w:r>
    </w:p>
    <w:p w14:paraId="0317012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教师巡视指导，关注学生的不同表达方式。</w:t>
      </w:r>
    </w:p>
    <w:p w14:paraId="62EDBA4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展示汇报：</w:t>
      </w:r>
    </w:p>
    <w:p w14:paraId="27B1A3E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预设学生可能出现的方式：</w:t>
      </w:r>
    </w:p>
    <w:p w14:paraId="38620FC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= 1 \* GB3 \* MERGEFORMAT </w:instrText>
      </w:r>
      <w:r>
        <w:rPr>
          <w:rFonts w:hint="eastAsia"/>
          <w:sz w:val="24"/>
          <w:szCs w:val="24"/>
        </w:rPr>
        <w:fldChar w:fldCharType="separate"/>
      </w:r>
      <w:r>
        <w:rPr>
          <w:sz w:val="24"/>
          <w:szCs w:val="24"/>
        </w:rPr>
        <w:t>①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文字表述：“姚明的身高是妹妹的2倍”“笑笑比妹妹高20厘米”</w:t>
      </w:r>
    </w:p>
    <w:p w14:paraId="1BFC345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= 2 \* GB3 \* MERGEFORMAT </w:instrText>
      </w:r>
      <w:r>
        <w:rPr>
          <w:rFonts w:hint="eastAsia"/>
          <w:sz w:val="24"/>
          <w:szCs w:val="24"/>
        </w:rPr>
        <w:fldChar w:fldCharType="separate"/>
      </w:r>
      <w:r>
        <w:rPr>
          <w:sz w:val="24"/>
          <w:szCs w:val="24"/>
        </w:rPr>
        <w:t>②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线段图表示：用线段的长短表示三者身高的关系</w:t>
      </w:r>
    </w:p>
    <w:p w14:paraId="067016E2"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005205" cy="1027430"/>
            <wp:effectExtent l="0" t="0" r="4445" b="1270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2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1951355" cy="1014730"/>
            <wp:effectExtent l="0" t="0" r="10795" b="13970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24DE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= 3 \* GB3 \* MERGEFORMAT </w:instrText>
      </w:r>
      <w:r>
        <w:rPr>
          <w:rFonts w:hint="eastAsia"/>
          <w:sz w:val="24"/>
          <w:szCs w:val="24"/>
        </w:rPr>
        <w:fldChar w:fldCharType="separate"/>
      </w:r>
      <w:r>
        <w:rPr>
          <w:sz w:val="24"/>
          <w:szCs w:val="24"/>
        </w:rPr>
        <w:t>③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算式表示：妹妹身高×2＝姚明身高；妹妹身高＋20厘米＝笑笑身高</w:t>
      </w:r>
    </w:p>
    <w:p w14:paraId="25C1770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（请不同方式的学生到黑板前展示，全班交流）</w:t>
      </w:r>
    </w:p>
    <w:p w14:paraId="5352336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【设计意图】 通过小组合作探究，鼓励学生用多种方式表达等量关系，尊重学生的个性化思维，培养动手操作能力和合作交流能力。</w:t>
      </w:r>
    </w:p>
    <w:p w14:paraId="4317B209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活动二：同一等量关系的不同形式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你们能尝试一下吗？（一分钟）</w:t>
      </w:r>
    </w:p>
    <w:p w14:paraId="16D4B48D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学生能找出就让学生展示 ，不能就出示。</w:t>
      </w:r>
    </w:p>
    <w:p w14:paraId="4F12828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师：老师也从这些信息中找出了几个等量关系，你们能看懂吗？（课件出示）</w:t>
      </w:r>
    </w:p>
    <w:p w14:paraId="68AC6A7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 姚明身高÷2＝妹妹身高</w:t>
      </w:r>
    </w:p>
    <w:p w14:paraId="1A04445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 笑笑身高－20厘米＝妹妹身高</w:t>
      </w:r>
    </w:p>
    <w:p w14:paraId="4531976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 姚明身高÷2＝笑笑身高－20厘米</w:t>
      </w:r>
    </w:p>
    <w:p w14:paraId="2AA92E4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引导讨论：</w:t>
      </w:r>
    </w:p>
    <w:p w14:paraId="1D98A65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师：第①个等量关系是怎么来的？第②个呢？</w:t>
      </w:r>
    </w:p>
    <w:p w14:paraId="6FE68A8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生1：第①个是由“姚明的身高是妹妹的2倍”得来的，除以2就得到妹妹身高。</w:t>
      </w:r>
    </w:p>
    <w:p w14:paraId="589AD1F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生2：第②个是由“笑笑比妹妹高20厘米”得来的，笑笑身高减去20厘米等于妹妹身高。</w:t>
      </w:r>
    </w:p>
    <w:p w14:paraId="093C23C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师：那第③个呢？</w:t>
      </w:r>
    </w:p>
    <w:p w14:paraId="37F009A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生3：第①和第②都等于妹妹身高，所以这两个式子也相等！</w:t>
      </w:r>
    </w:p>
    <w:p w14:paraId="7255974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师：观察得真仔细！第①个式子和第②个式子都等于同一个量——妹妹身高，所以它们也是相等的。</w:t>
      </w:r>
    </w:p>
    <w:p w14:paraId="505095E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师：请大家观察这些等量关系，你有什么发现？</w:t>
      </w:r>
    </w:p>
    <w:p w14:paraId="228C83D8"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姚明和妹妹：</w:t>
      </w:r>
    </w:p>
    <w:p w14:paraId="725AE96D">
      <w:pPr>
        <w:spacing w:line="360" w:lineRule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妹妹身高×2＝姚明身高；姚明身高÷2＝妹妹身高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姚明身高÷妹妹身高＝2</w:t>
      </w:r>
    </w:p>
    <w:p w14:paraId="79FB2DA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笑笑和妹妹：</w:t>
      </w:r>
      <w:r>
        <w:rPr>
          <w:rFonts w:hint="eastAsia"/>
          <w:sz w:val="24"/>
          <w:szCs w:val="24"/>
        </w:rPr>
        <w:t>妹妹身高＋20厘米＝笑笑身高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笑笑身高－20厘米＝妹妹身高</w:t>
      </w:r>
    </w:p>
    <w:p w14:paraId="15199D7E">
      <w:pPr>
        <w:spacing w:line="360" w:lineRule="auto"/>
        <w:ind w:firstLine="1440" w:firstLineChars="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笑笑身高－妹妹身高＝20厘米</w:t>
      </w:r>
    </w:p>
    <w:p w14:paraId="50AB1DD3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姚明和笑笑：</w:t>
      </w:r>
      <w:r>
        <w:rPr>
          <w:rFonts w:hint="eastAsia"/>
          <w:sz w:val="24"/>
          <w:szCs w:val="24"/>
        </w:rPr>
        <w:t>姚明身高÷2＝笑笑身高－20厘米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姚明身高÷2</w:t>
      </w:r>
      <w:r>
        <w:rPr>
          <w:rFonts w:hint="eastAsia"/>
          <w:sz w:val="24"/>
          <w:szCs w:val="24"/>
          <w:lang w:val="en-US" w:eastAsia="zh-CN"/>
        </w:rPr>
        <w:t>+</w:t>
      </w:r>
      <w:r>
        <w:rPr>
          <w:rFonts w:hint="eastAsia"/>
          <w:sz w:val="24"/>
          <w:szCs w:val="24"/>
        </w:rPr>
        <w:t>20厘米＝笑笑身高</w:t>
      </w:r>
      <w:r>
        <w:rPr>
          <w:rFonts w:hint="eastAsia"/>
          <w:sz w:val="24"/>
          <w:szCs w:val="24"/>
          <w:lang w:eastAsia="zh-CN"/>
        </w:rPr>
        <w:t>；（</w:t>
      </w:r>
      <w:r>
        <w:rPr>
          <w:rFonts w:hint="eastAsia"/>
          <w:sz w:val="24"/>
          <w:szCs w:val="24"/>
        </w:rPr>
        <w:t>笑笑身高－20厘米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×2＝姚明身高</w:t>
      </w:r>
    </w:p>
    <w:p w14:paraId="0186D9E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生：同一个等量关系可以用不同的形式来表示。</w:t>
      </w:r>
    </w:p>
    <w:p w14:paraId="5036456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师</w:t>
      </w:r>
      <w:r>
        <w:rPr>
          <w:rFonts w:hint="eastAsia"/>
          <w:sz w:val="24"/>
          <w:szCs w:val="24"/>
        </w:rPr>
        <w:t>：同一个等量关系，可以有不同表现形式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有些很容易找到</w:t>
      </w:r>
      <w:r>
        <w:rPr>
          <w:rFonts w:hint="eastAsia"/>
          <w:sz w:val="24"/>
          <w:szCs w:val="24"/>
        </w:rPr>
        <w:t>）</w:t>
      </w:r>
    </w:p>
    <w:p w14:paraId="11D870D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【设计意图】 通过对比观察，引导学生发现同一等量关系的不同表达形式，初步建立等量代换的思想，为后续方程学习奠定基础。</w:t>
      </w:r>
    </w:p>
    <w:p w14:paraId="0762B8D4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（三）巩固应用，深化理解</w:t>
      </w:r>
    </w:p>
    <w:p w14:paraId="1409BF8C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1. 基础练习</w:t>
      </w:r>
    </w:p>
    <w:p w14:paraId="7D69835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完成教材第65页“练一练”第1题。</w:t>
      </w:r>
    </w:p>
    <w:p w14:paraId="4028848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（课件出示：天平平衡图）引导学生找出等量关系：100克＋樱桃的质量＝</w:t>
      </w:r>
      <w:r>
        <w:rPr>
          <w:rFonts w:hint="eastAsia"/>
          <w:sz w:val="24"/>
          <w:szCs w:val="24"/>
          <w:lang w:val="en-US" w:eastAsia="zh-CN"/>
        </w:rPr>
        <w:t>一个</w:t>
      </w:r>
      <w:r>
        <w:rPr>
          <w:rFonts w:hint="eastAsia"/>
          <w:sz w:val="24"/>
          <w:szCs w:val="24"/>
        </w:rPr>
        <w:t>苹果的质量。</w:t>
      </w:r>
    </w:p>
    <w:p w14:paraId="5BE766AB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分层练习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写在书上。</w:t>
      </w:r>
    </w:p>
    <w:p w14:paraId="7DCE72AD">
      <w:pPr>
        <w:numPr>
          <w:ilvl w:val="0"/>
          <w:numId w:val="0"/>
        </w:numPr>
        <w:spacing w:line="360" w:lineRule="auto"/>
        <w:ind w:left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完成教材第65页“练一练”第2题。</w:t>
      </w: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只写一个等量关系】</w:t>
      </w:r>
    </w:p>
    <w:p w14:paraId="24B1E31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（1）一个苹果的质量＋一个梨的质量＝200克＋100克</w:t>
      </w:r>
    </w:p>
    <w:p w14:paraId="6CCC955A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（2）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个鸡蛋的质量×2＝100克</w:t>
      </w:r>
      <w:r>
        <w:rPr>
          <w:rFonts w:hint="eastAsia"/>
          <w:sz w:val="24"/>
          <w:szCs w:val="24"/>
          <w:lang w:eastAsia="zh-CN"/>
        </w:rPr>
        <w:t>；</w:t>
      </w:r>
    </w:p>
    <w:p w14:paraId="2D96FA0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（3）一本《数学故事》的单价×3＝15.6元</w:t>
      </w:r>
    </w:p>
    <w:p w14:paraId="52E5E46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（学生独立完成，指名汇报，集体订正）</w:t>
      </w:r>
    </w:p>
    <w:p w14:paraId="69B3AC4F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3. 拓展应用</w:t>
      </w:r>
    </w:p>
    <w:p w14:paraId="0E9FD3D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师：我们学习了等量关系，你能试着写出下面图形中的等量关系吗？</w:t>
      </w:r>
    </w:p>
    <w:p w14:paraId="46025A4F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① </w:t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639445" cy="1836420"/>
            <wp:effectExtent l="0" t="0" r="11430" b="8255"/>
            <wp:docPr id="2" name="图片 2" descr="a46ce6ccc7b4d3eca15e7c88c68f3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46ce6ccc7b4d3eca15e7c88c68f33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39445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CCC1B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② </w:t>
      </w:r>
      <w:r>
        <w:rPr>
          <w:rFonts w:hint="eastAsia"/>
          <w:sz w:val="24"/>
          <w:szCs w:val="24"/>
          <w:lang w:val="en-US" w:eastAsia="zh-CN"/>
        </w:rPr>
        <w:t>小明的爸爸给了他5元钱后和小亮花掉12元后的钱是一样多。</w:t>
      </w:r>
    </w:p>
    <w:p w14:paraId="4FC268B0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  <w:lang w:eastAsia="zh-CN"/>
        </w:rPr>
        <w:t>一根铁丝可以围成一个长</w:t>
      </w:r>
      <w:r>
        <w:rPr>
          <w:rFonts w:hint="eastAsia"/>
          <w:sz w:val="24"/>
          <w:szCs w:val="24"/>
          <w:lang w:val="en-US" w:eastAsia="zh-CN"/>
        </w:rPr>
        <w:t>12米，宽6米的长方形。现在小明将铁丝重新围成一个正方形，正方形的边长是几米？</w:t>
      </w:r>
    </w:p>
    <w:p w14:paraId="2117B820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fldChar w:fldCharType="begin"/>
      </w:r>
      <w:r>
        <w:rPr>
          <w:rFonts w:hint="default"/>
          <w:sz w:val="24"/>
          <w:szCs w:val="24"/>
          <w:lang w:val="en-US" w:eastAsia="zh-CN"/>
        </w:rPr>
        <w:instrText xml:space="preserve"> = 4 \* GB3 \* MERGEFORMAT </w:instrText>
      </w:r>
      <w:r>
        <w:rPr>
          <w:rFonts w:hint="default"/>
          <w:sz w:val="24"/>
          <w:szCs w:val="24"/>
          <w:lang w:val="en-US" w:eastAsia="zh-CN"/>
        </w:rPr>
        <w:fldChar w:fldCharType="separate"/>
      </w:r>
      <w:r>
        <w:t>④</w:t>
      </w:r>
      <w:r>
        <w:rPr>
          <w:rFonts w:hint="default"/>
          <w:sz w:val="24"/>
          <w:szCs w:val="24"/>
          <w:lang w:val="en-US" w:eastAsia="zh-CN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>用语言描述等量关系：爸爸体重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  <w:lang w:val="en-US" w:eastAsia="zh-CN"/>
        </w:rPr>
        <w:t>20千克=小明体重</w:t>
      </w:r>
    </w:p>
    <w:p w14:paraId="26C354B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【设计意图】 练习题设计由浅入深，从具体情境到图形公式，帮助学生巩固等量关系的寻找和表达方法，体会数学知识的内在联系。</w:t>
      </w:r>
    </w:p>
    <w:p w14:paraId="0F79127B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（四）课堂总结，梳理提升</w:t>
      </w:r>
    </w:p>
    <w:p w14:paraId="0EFCB94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师：通过今天的学习，你有哪些收获？</w:t>
      </w:r>
    </w:p>
    <w:p w14:paraId="539D1F9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引导学生从以下方面总结：</w:t>
      </w:r>
    </w:p>
    <w:p w14:paraId="6DFABFE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什么是等量关系？</w:t>
      </w:r>
    </w:p>
    <w:p w14:paraId="6D30929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怎样找等量关系？</w:t>
      </w:r>
    </w:p>
    <w:p w14:paraId="0D2FABC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可以用哪些方式表示等量关系？</w:t>
      </w:r>
    </w:p>
    <w:p w14:paraId="4294381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总结：等量关系就是数量之间的相等关系，我们可以用文字、画图、算式等多种方式来表示它。同一个等量关系，可以有多种不同的表现形式。等量关系在生活中无处不在，它能帮助我们更好地理解和解决实际问题。</w:t>
      </w:r>
    </w:p>
    <w:p w14:paraId="11A99FF0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（五）布置作业</w:t>
      </w:r>
    </w:p>
    <w:p w14:paraId="61E13F7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基础作业：完成教材第65页“练一练”第3—5题。</w:t>
      </w:r>
    </w:p>
    <w:p w14:paraId="7189E57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实践作业：寻找生活中的等量关系，记录下来，下节课分享。</w:t>
      </w:r>
    </w:p>
    <w:p w14:paraId="79DFE8A8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九、板书设计</w:t>
      </w:r>
    </w:p>
    <w:p w14:paraId="1367387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</w:t>
      </w:r>
      <w:r>
        <w:rPr>
          <w:rFonts w:hint="eastAsia"/>
          <w:b/>
          <w:bCs/>
          <w:sz w:val="24"/>
          <w:szCs w:val="24"/>
        </w:rPr>
        <w:t>等量关系</w:t>
      </w:r>
    </w:p>
    <w:p w14:paraId="25CA6EC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1只鹅的质量＝2只鸭的质量＋1只鸡的质量</w:t>
      </w:r>
    </w:p>
    <w:p w14:paraId="5670E144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85090</wp:posOffset>
            </wp:positionV>
            <wp:extent cx="1951355" cy="1014730"/>
            <wp:effectExtent l="0" t="0" r="10795" b="13970"/>
            <wp:wrapNone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线段图：</w:t>
      </w:r>
    </w:p>
    <w:p w14:paraId="3EC663D8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113030</wp:posOffset>
                </wp:positionV>
                <wp:extent cx="319405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39290" y="4690745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.05pt;margin-top:8.9pt;height:0pt;width:25.15pt;z-index:251660288;mso-width-relative:page;mso-height-relative:page;" filled="f" stroked="t" coordsize="21600,21600" o:gfxdata="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+PM0LTAAAACAEAAA8AAAAAAAAAAQAgAAAAIgAAAGRycy9kb3ducmV2LnhtbFBLAQIU&#10;ABQAAAAIAIdO4kB57Fod+AEAAL0DAAAOAAAAAAAAAAEAIAAAACIBAABkcnMvZTJvRG9jLnhtbFBL&#10;BQYAAAAABgAGAFkBAACMBQAAAAA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  <w:szCs w:val="24"/>
        </w:rPr>
        <w:t>妹妹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drawing>
          <wp:inline distT="0" distB="0" distL="114300" distR="114300">
            <wp:extent cx="771525" cy="104775"/>
            <wp:effectExtent l="0" t="0" r="9525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464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姚明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drawing>
          <wp:inline distT="0" distB="0" distL="114300" distR="114300">
            <wp:extent cx="1543050" cy="133350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AF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笑笑：</w:t>
      </w:r>
      <w:r>
        <w:rPr>
          <w:sz w:val="24"/>
          <w:szCs w:val="24"/>
        </w:rPr>
        <w:drawing>
          <wp:inline distT="0" distB="0" distL="114300" distR="114300">
            <wp:extent cx="1019810" cy="276225"/>
            <wp:effectExtent l="0" t="0" r="8890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rcRect l="6082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81F24">
      <w:pPr>
        <w:spacing w:line="360" w:lineRule="auto"/>
        <w:rPr>
          <w:rFonts w:hint="default"/>
          <w:sz w:val="24"/>
          <w:szCs w:val="24"/>
          <w:lang w:val="en-US" w:eastAsia="zh-CN"/>
        </w:rPr>
      </w:pPr>
    </w:p>
    <w:p w14:paraId="792C175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妹妹身高 × 2 ＝ 姚明身高</w:t>
      </w:r>
    </w:p>
    <w:p w14:paraId="09CDBC3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妹妹身高 ＋ 20厘米 ＝ 笑笑身高</w:t>
      </w:r>
    </w:p>
    <w:p w14:paraId="16B2C4D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姚明和妹妹：</w:t>
      </w:r>
      <w:r>
        <w:rPr>
          <w:rFonts w:hint="eastAsia"/>
          <w:sz w:val="24"/>
          <w:szCs w:val="24"/>
        </w:rPr>
        <w:t>妹妹身高×2＝姚明身高；</w:t>
      </w:r>
    </w:p>
    <w:p w14:paraId="2C06882C">
      <w:pPr>
        <w:spacing w:line="360" w:lineRule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姚明身高÷2＝妹妹身高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姚明身高÷妹妹身高＝2</w:t>
      </w:r>
    </w:p>
    <w:p w14:paraId="1CE351DC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笑笑和妹妹：</w:t>
      </w:r>
      <w:r>
        <w:rPr>
          <w:rFonts w:hint="eastAsia"/>
          <w:sz w:val="24"/>
          <w:szCs w:val="24"/>
        </w:rPr>
        <w:t>妹妹身高＋20厘米＝笑笑身高</w:t>
      </w:r>
      <w:r>
        <w:rPr>
          <w:rFonts w:hint="eastAsia"/>
          <w:sz w:val="24"/>
          <w:szCs w:val="24"/>
          <w:lang w:eastAsia="zh-CN"/>
        </w:rPr>
        <w:t>；</w:t>
      </w:r>
    </w:p>
    <w:p w14:paraId="6C77B43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笑笑身高－20厘米＝妹妹身高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笑笑身高－妹妹身高＝20厘米</w:t>
      </w:r>
    </w:p>
    <w:p w14:paraId="154A87EE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姚明和笑笑：</w:t>
      </w:r>
      <w:r>
        <w:rPr>
          <w:rFonts w:hint="eastAsia"/>
          <w:sz w:val="24"/>
          <w:szCs w:val="24"/>
        </w:rPr>
        <w:t>姚明身高÷2＝笑笑身高－20厘米</w:t>
      </w:r>
      <w:r>
        <w:rPr>
          <w:rFonts w:hint="eastAsia"/>
          <w:sz w:val="24"/>
          <w:szCs w:val="24"/>
          <w:lang w:eastAsia="zh-CN"/>
        </w:rPr>
        <w:t>；</w:t>
      </w:r>
    </w:p>
    <w:p w14:paraId="2A4A7892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姚明身高÷2</w:t>
      </w:r>
      <w:r>
        <w:rPr>
          <w:rFonts w:hint="eastAsia"/>
          <w:sz w:val="24"/>
          <w:szCs w:val="24"/>
          <w:lang w:val="en-US" w:eastAsia="zh-CN"/>
        </w:rPr>
        <w:t>+</w:t>
      </w:r>
      <w:r>
        <w:rPr>
          <w:rFonts w:hint="eastAsia"/>
          <w:sz w:val="24"/>
          <w:szCs w:val="24"/>
        </w:rPr>
        <w:t>20厘米＝笑笑身高</w:t>
      </w:r>
      <w:r>
        <w:rPr>
          <w:rFonts w:hint="eastAsia"/>
          <w:sz w:val="24"/>
          <w:szCs w:val="24"/>
          <w:lang w:eastAsia="zh-CN"/>
        </w:rPr>
        <w:t>；（</w:t>
      </w:r>
      <w:r>
        <w:rPr>
          <w:rFonts w:hint="eastAsia"/>
          <w:sz w:val="24"/>
          <w:szCs w:val="24"/>
        </w:rPr>
        <w:t>笑笑身高－20厘米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×2＝姚明身高</w:t>
      </w:r>
    </w:p>
    <w:p w14:paraId="016E715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 xml:space="preserve"> 同一个等量关系，可以有不同表现形式。</w:t>
      </w:r>
      <w:bookmarkStart w:id="0" w:name="_GoBack"/>
      <w:bookmarkEnd w:id="0"/>
    </w:p>
    <w:p w14:paraId="11A80DF4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十、教学反思</w:t>
      </w:r>
    </w:p>
    <w:p w14:paraId="423C9EDA">
      <w:pPr>
        <w:spacing w:line="360" w:lineRule="auto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等量关系是学生认识方程的起始课之一，也是后续列方程、解方程的重要基础。等量关系的概念相对抽象，因此本节课注重以下几点：</w:t>
      </w:r>
    </w:p>
    <w:p w14:paraId="5E6E32E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情境贯穿始终：以跷跷板平衡为切入点，让学生从直观感知“相等”入手，逐步抽象出等量关系的概念，降低了学习难度，激发了学习兴趣。</w:t>
      </w:r>
    </w:p>
    <w:p w14:paraId="3D16CCE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多方式表达：在身高问题环节，鼓励学生用文字、画图、算式等多种方式表示等量关系，让学生在实践中体会同一等量关系可以有不同表现形式，培养了学生的几何直观和符号意识。</w:t>
      </w:r>
    </w:p>
    <w:p w14:paraId="0494ED6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合作探究为主：通过小组合作、展示交流等活动，让学生在互动中碰撞思维、深化理解，体现了以学生为主体的教学理念。</w:t>
      </w:r>
    </w:p>
    <w:p w14:paraId="4788577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结合新课标：本节课教学设计注重发展学生的核心素养，将“等量关系”这一内容放在“数与代数”领域的大框架中理解，体现了内容结构化的教学理念。</w:t>
      </w:r>
    </w:p>
    <w:p w14:paraId="3D88F4E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教学中也发现，部分学生在面对纯文字情境时，寻找等量关系仍有困难，需要在后续教学中加强从文字到等式的转化训练，进一步强化对关键语句的分析能力。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7404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1E48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1E48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72CFF"/>
    <w:multiLevelType w:val="singleLevel"/>
    <w:tmpl w:val="C7072CFF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16FA978"/>
    <w:multiLevelType w:val="singleLevel"/>
    <w:tmpl w:val="316FA97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50EF0"/>
    <w:rsid w:val="09E00E3F"/>
    <w:rsid w:val="1C9176B6"/>
    <w:rsid w:val="29780738"/>
    <w:rsid w:val="2F9B30A9"/>
    <w:rsid w:val="33C90490"/>
    <w:rsid w:val="485760FA"/>
    <w:rsid w:val="5B750EF0"/>
    <w:rsid w:val="7822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3489</Words>
  <Characters>3558</Characters>
  <Lines>0</Lines>
  <Paragraphs>0</Paragraphs>
  <TotalTime>224</TotalTime>
  <ScaleCrop>false</ScaleCrop>
  <LinksUpToDate>false</LinksUpToDate>
  <CharactersWithSpaces>3681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2026-04-21T00:13:00Z</dcterms:created>
  <dc:creator>静看人生</dc:creator>
  <cp:lastModifiedBy>静看人生</cp:lastModifiedBy>
  <dcterms:modified xsi:type="dcterms:W3CDTF">2026-04-23T04:11:49Z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8157241275564B34A08C6EE49255F3E3_13</vt:lpwstr>
  </property>
  <property fmtid="{D5CDD505-2E9C-101B-9397-08002B2CF9AE}" pid="4" name="KSOTemplateDocerSaveRecord">
    <vt:lpwstr>eyJoZGlkIjoiNWQ0ZGFlOTFkYzRmNjdlODQzMGVmZTMyOWRlYWMyMTUiLCJ1c2VySWQiOiIzMTE0MjAyNDEifQ==</vt:lpwstr>
  </property>
</Properties>
</file>