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22A174">
      <w:pPr>
        <w:jc w:val="center"/>
        <w:rPr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>棠外附小英语组七认真评价表</w:t>
      </w:r>
    </w:p>
    <w:p w14:paraId="7BAB8833">
      <w:pPr>
        <w:jc w:val="center"/>
        <w:rPr>
          <w:b/>
          <w:bCs/>
          <w:sz w:val="36"/>
          <w:szCs w:val="44"/>
        </w:rPr>
      </w:pPr>
    </w:p>
    <w:p w14:paraId="2C6FED82">
      <w:pPr>
        <w:ind w:right="28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评价时间：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>2026.06.25</w:t>
      </w:r>
      <w:r>
        <w:rPr>
          <w:rFonts w:hint="eastAsia"/>
          <w:sz w:val="28"/>
          <w:szCs w:val="28"/>
        </w:rPr>
        <w:t xml:space="preserve">                     自评教师姓名：</w:t>
      </w:r>
      <w:r>
        <w:rPr>
          <w:rFonts w:hint="eastAsia"/>
          <w:sz w:val="28"/>
          <w:szCs w:val="28"/>
          <w:lang w:val="en-US" w:eastAsia="zh-CN"/>
        </w:rPr>
        <w:t>谢越</w:t>
      </w:r>
      <w:r>
        <w:rPr>
          <w:rFonts w:hint="eastAsia"/>
          <w:sz w:val="28"/>
          <w:szCs w:val="28"/>
        </w:rPr>
        <w:t xml:space="preserve"> </w:t>
      </w:r>
    </w:p>
    <w:tbl>
      <w:tblPr>
        <w:tblStyle w:val="5"/>
        <w:tblW w:w="103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2"/>
        <w:gridCol w:w="989"/>
        <w:gridCol w:w="961"/>
        <w:gridCol w:w="3980"/>
        <w:gridCol w:w="707"/>
        <w:gridCol w:w="708"/>
        <w:gridCol w:w="2296"/>
      </w:tblGrid>
      <w:tr w14:paraId="56117C31">
        <w:trPr>
          <w:trHeight w:val="711" w:hRule="atLeast"/>
        </w:trPr>
        <w:tc>
          <w:tcPr>
            <w:tcW w:w="704" w:type="dxa"/>
            <w:vAlign w:val="center"/>
          </w:tcPr>
          <w:p w14:paraId="3BB8DC22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992" w:type="dxa"/>
            <w:vAlign w:val="center"/>
          </w:tcPr>
          <w:p w14:paraId="4A5CF056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</w:t>
            </w:r>
          </w:p>
        </w:tc>
        <w:tc>
          <w:tcPr>
            <w:tcW w:w="4962" w:type="dxa"/>
            <w:gridSpan w:val="2"/>
            <w:vAlign w:val="center"/>
          </w:tcPr>
          <w:p w14:paraId="67618565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评价要点与办法</w:t>
            </w:r>
          </w:p>
        </w:tc>
        <w:tc>
          <w:tcPr>
            <w:tcW w:w="708" w:type="dxa"/>
            <w:vAlign w:val="center"/>
          </w:tcPr>
          <w:p w14:paraId="4469F6E6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分值</w:t>
            </w:r>
          </w:p>
        </w:tc>
        <w:tc>
          <w:tcPr>
            <w:tcW w:w="709" w:type="dxa"/>
            <w:vAlign w:val="center"/>
          </w:tcPr>
          <w:p w14:paraId="7EC71A44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自评得分</w:t>
            </w:r>
          </w:p>
        </w:tc>
        <w:tc>
          <w:tcPr>
            <w:tcW w:w="2268" w:type="dxa"/>
            <w:vAlign w:val="center"/>
          </w:tcPr>
          <w:p w14:paraId="643AE1F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组评得分</w:t>
            </w:r>
          </w:p>
        </w:tc>
      </w:tr>
      <w:tr w14:paraId="56D850A8">
        <w:trPr>
          <w:trHeight w:val="941" w:hRule="atLeast"/>
        </w:trPr>
        <w:tc>
          <w:tcPr>
            <w:tcW w:w="704" w:type="dxa"/>
            <w:vMerge w:val="restart"/>
            <w:vAlign w:val="center"/>
          </w:tcPr>
          <w:p w14:paraId="3D1EF792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992" w:type="dxa"/>
            <w:vMerge w:val="restart"/>
            <w:vAlign w:val="center"/>
          </w:tcPr>
          <w:p w14:paraId="5477E99E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备课与反思15分</w:t>
            </w:r>
          </w:p>
        </w:tc>
        <w:tc>
          <w:tcPr>
            <w:tcW w:w="4962" w:type="dxa"/>
            <w:gridSpan w:val="2"/>
            <w:vAlign w:val="center"/>
          </w:tcPr>
          <w:p w14:paraId="0D0C5879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教案包含教学目标（贴合课标与学段）、重难点、教学过程、板书设计，要素齐全得5分；</w:t>
            </w:r>
          </w:p>
          <w:p w14:paraId="7CFA4216">
            <w:pPr>
              <w:pStyle w:val="9"/>
              <w:adjustRightInd w:val="0"/>
              <w:snapToGrid w:val="0"/>
              <w:ind w:left="360" w:firstLine="0" w:firstLineChars="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缺1项扣1分；</w:t>
            </w:r>
          </w:p>
        </w:tc>
        <w:tc>
          <w:tcPr>
            <w:tcW w:w="708" w:type="dxa"/>
            <w:vAlign w:val="center"/>
          </w:tcPr>
          <w:p w14:paraId="778167F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14:paraId="45162CF0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</w:p>
        </w:tc>
        <w:tc>
          <w:tcPr>
            <w:tcW w:w="2268" w:type="dxa"/>
            <w:vAlign w:val="center"/>
          </w:tcPr>
          <w:p w14:paraId="77C86192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22F5A80F">
        <w:trPr>
          <w:trHeight w:val="1833" w:hRule="atLeast"/>
        </w:trPr>
        <w:tc>
          <w:tcPr>
            <w:tcW w:w="704" w:type="dxa"/>
            <w:vMerge w:val="continue"/>
            <w:vAlign w:val="center"/>
          </w:tcPr>
          <w:p w14:paraId="11B31C2B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1F4C512D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962" w:type="dxa"/>
            <w:gridSpan w:val="2"/>
            <w:vAlign w:val="center"/>
          </w:tcPr>
          <w:p w14:paraId="073DB15D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有二次备课，书写规范，逻辑清晰，设计前瞻，体现新课标核心素养导向，单元整体教学思路清晰，重难点突破方法新颖得5分；   </w:t>
            </w:r>
          </w:p>
          <w:p w14:paraId="2CB5F398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有二次备课，书写规范，但设计缺乏思考，不符合英语教学活动观，视情况得1-4分；</w:t>
            </w:r>
          </w:p>
          <w:p w14:paraId="4DD2DDA0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无二次备课得0分。</w:t>
            </w:r>
          </w:p>
        </w:tc>
        <w:tc>
          <w:tcPr>
            <w:tcW w:w="708" w:type="dxa"/>
            <w:vAlign w:val="center"/>
          </w:tcPr>
          <w:p w14:paraId="2D8D1865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14:paraId="18EDA94B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</w:p>
        </w:tc>
        <w:tc>
          <w:tcPr>
            <w:tcW w:w="2268" w:type="dxa"/>
            <w:vAlign w:val="center"/>
          </w:tcPr>
          <w:p w14:paraId="70846A7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·</w:t>
            </w:r>
          </w:p>
        </w:tc>
      </w:tr>
      <w:tr w14:paraId="61A71B76">
        <w:trPr>
          <w:trHeight w:val="1406" w:hRule="atLeast"/>
        </w:trPr>
        <w:tc>
          <w:tcPr>
            <w:tcW w:w="704" w:type="dxa"/>
            <w:vMerge w:val="continue"/>
            <w:vAlign w:val="center"/>
          </w:tcPr>
          <w:p w14:paraId="44BCF405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1FEA4D8B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962" w:type="dxa"/>
            <w:gridSpan w:val="2"/>
            <w:vAlign w:val="center"/>
          </w:tcPr>
          <w:p w14:paraId="11179D89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反思深刻，能聚焦课堂真实问题（如教学方法优化、学生反馈处理）提出具体可行的二次修改方案，得5分；</w:t>
            </w:r>
          </w:p>
          <w:p w14:paraId="612D4444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反思内容空洞敷衍，流于形式、套话多，扣1-4分；</w:t>
            </w:r>
          </w:p>
          <w:p w14:paraId="7AAD8C48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课课有反思，少一次扣1分。</w:t>
            </w:r>
          </w:p>
        </w:tc>
        <w:tc>
          <w:tcPr>
            <w:tcW w:w="708" w:type="dxa"/>
            <w:vAlign w:val="center"/>
          </w:tcPr>
          <w:p w14:paraId="6EEBAE9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14:paraId="62961AF1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</w:p>
        </w:tc>
        <w:tc>
          <w:tcPr>
            <w:tcW w:w="2268" w:type="dxa"/>
            <w:vAlign w:val="center"/>
          </w:tcPr>
          <w:p w14:paraId="33947707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08459E27">
        <w:trPr>
          <w:trHeight w:val="2971" w:hRule="atLeast"/>
        </w:trPr>
        <w:tc>
          <w:tcPr>
            <w:tcW w:w="704" w:type="dxa"/>
            <w:vAlign w:val="center"/>
          </w:tcPr>
          <w:p w14:paraId="3F010CBD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992" w:type="dxa"/>
            <w:vAlign w:val="center"/>
          </w:tcPr>
          <w:p w14:paraId="341DBEE0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课堂教学15分</w:t>
            </w:r>
          </w:p>
        </w:tc>
        <w:tc>
          <w:tcPr>
            <w:tcW w:w="4962" w:type="dxa"/>
            <w:gridSpan w:val="2"/>
            <w:vAlign w:val="center"/>
          </w:tcPr>
          <w:p w14:paraId="1AF4F9FA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A级（15分）：落实集体备课核心流程（可微调），教学环节完整、逻辑闭环；精准落实新课标要求，深度融合育人目标，践行英语活动观；学生全员参与、互动多元，充分体现学生主体地位，课堂目标高效达成。</w:t>
            </w:r>
          </w:p>
          <w:p w14:paraId="3A5648DB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B级（12-14分）：基本落实集体备课核心流程（可微调），课堂顺畅但侧重教师讲授，学生互动形式单一，学生参与度中等，课堂目标基本达成。或课堂组织欠佳。</w:t>
            </w:r>
          </w:p>
          <w:p w14:paraId="47F394D3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C级（10-11分）：仅遵循集体备课基本思路，课堂组织松散，环节衔接不连贯；学生参与度低，互动不足，课堂目标达成度一般，存在明显改进空间。</w:t>
            </w:r>
          </w:p>
          <w:p w14:paraId="000EF7AB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D级（低于10分）：未按集体备课要求实施，课堂结构混乱；未落实新课标与育人目标，学生参与度极低，课堂目标难以达成，需立即整改。</w:t>
            </w:r>
          </w:p>
          <w:p w14:paraId="0DAED20B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(分数存在区间，具体得分根据细则酌增减)</w:t>
            </w:r>
          </w:p>
        </w:tc>
        <w:tc>
          <w:tcPr>
            <w:tcW w:w="708" w:type="dxa"/>
            <w:vAlign w:val="center"/>
          </w:tcPr>
          <w:p w14:paraId="5EB2D1DF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15</w:t>
            </w:r>
          </w:p>
        </w:tc>
        <w:tc>
          <w:tcPr>
            <w:tcW w:w="709" w:type="dxa"/>
            <w:vAlign w:val="center"/>
          </w:tcPr>
          <w:p w14:paraId="10749880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15</w:t>
            </w:r>
          </w:p>
        </w:tc>
        <w:tc>
          <w:tcPr>
            <w:tcW w:w="2268" w:type="dxa"/>
            <w:vAlign w:val="center"/>
          </w:tcPr>
          <w:p w14:paraId="7F74FE21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5E8DAA7F">
        <w:trPr>
          <w:trHeight w:val="689" w:hRule="atLeast"/>
        </w:trPr>
        <w:tc>
          <w:tcPr>
            <w:tcW w:w="704" w:type="dxa"/>
            <w:vMerge w:val="restart"/>
            <w:vAlign w:val="center"/>
          </w:tcPr>
          <w:p w14:paraId="6D256DC5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992" w:type="dxa"/>
            <w:vMerge w:val="restart"/>
            <w:vAlign w:val="center"/>
          </w:tcPr>
          <w:p w14:paraId="6B58CD9C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听课笔记15分</w:t>
            </w:r>
          </w:p>
        </w:tc>
        <w:tc>
          <w:tcPr>
            <w:tcW w:w="4962" w:type="dxa"/>
            <w:gridSpan w:val="2"/>
            <w:vAlign w:val="center"/>
          </w:tcPr>
          <w:p w14:paraId="0EA3AB8C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每学月听课≥4节，得8分，少1节少得2分；</w:t>
            </w:r>
          </w:p>
        </w:tc>
        <w:tc>
          <w:tcPr>
            <w:tcW w:w="708" w:type="dxa"/>
            <w:vAlign w:val="center"/>
          </w:tcPr>
          <w:p w14:paraId="27B587B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709" w:type="dxa"/>
            <w:vAlign w:val="center"/>
          </w:tcPr>
          <w:p w14:paraId="1AB8C58C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8</w:t>
            </w:r>
          </w:p>
        </w:tc>
        <w:tc>
          <w:tcPr>
            <w:tcW w:w="2268" w:type="dxa"/>
            <w:vAlign w:val="center"/>
          </w:tcPr>
          <w:p w14:paraId="0D5CB35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4B282CF0">
        <w:trPr>
          <w:trHeight w:val="842" w:hRule="atLeast"/>
        </w:trPr>
        <w:tc>
          <w:tcPr>
            <w:tcW w:w="704" w:type="dxa"/>
            <w:vMerge w:val="continue"/>
            <w:vAlign w:val="center"/>
          </w:tcPr>
          <w:p w14:paraId="06D721B5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0634C645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962" w:type="dxa"/>
            <w:gridSpan w:val="2"/>
            <w:vAlign w:val="center"/>
          </w:tcPr>
          <w:p w14:paraId="31A6EA4F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听课记录完整，标题、授课老师、年级、课型等填写完整得4分，记录简略或者少项，扣1-4分；</w:t>
            </w:r>
          </w:p>
        </w:tc>
        <w:tc>
          <w:tcPr>
            <w:tcW w:w="708" w:type="dxa"/>
            <w:vAlign w:val="center"/>
          </w:tcPr>
          <w:p w14:paraId="6B7796BD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709" w:type="dxa"/>
            <w:vAlign w:val="center"/>
          </w:tcPr>
          <w:p w14:paraId="65DEB9C8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4</w:t>
            </w:r>
          </w:p>
        </w:tc>
        <w:tc>
          <w:tcPr>
            <w:tcW w:w="2268" w:type="dxa"/>
            <w:vAlign w:val="center"/>
          </w:tcPr>
          <w:p w14:paraId="2C8A27DE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68522F36">
        <w:trPr>
          <w:trHeight w:val="839" w:hRule="atLeast"/>
        </w:trPr>
        <w:tc>
          <w:tcPr>
            <w:tcW w:w="704" w:type="dxa"/>
            <w:vMerge w:val="continue"/>
            <w:vAlign w:val="center"/>
          </w:tcPr>
          <w:p w14:paraId="06B2E974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18B2CDF3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962" w:type="dxa"/>
            <w:gridSpan w:val="2"/>
            <w:vAlign w:val="center"/>
          </w:tcPr>
          <w:p w14:paraId="32A402CE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有反思、有针对性评课意见（符合客观性、发展性原则），得3分。</w:t>
            </w:r>
          </w:p>
          <w:p w14:paraId="1E93AFB5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无评课内容、无反思，或者评课反思敷衍，酌情扣1-2分</w:t>
            </w:r>
          </w:p>
        </w:tc>
        <w:tc>
          <w:tcPr>
            <w:tcW w:w="708" w:type="dxa"/>
            <w:vAlign w:val="center"/>
          </w:tcPr>
          <w:p w14:paraId="22C870B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709" w:type="dxa"/>
            <w:vAlign w:val="center"/>
          </w:tcPr>
          <w:p w14:paraId="7E9924FF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</w:p>
        </w:tc>
        <w:tc>
          <w:tcPr>
            <w:tcW w:w="2268" w:type="dxa"/>
            <w:vAlign w:val="center"/>
          </w:tcPr>
          <w:p w14:paraId="542D48E4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773C51BA">
        <w:trPr>
          <w:trHeight w:val="90" w:hRule="atLeast"/>
        </w:trPr>
        <w:tc>
          <w:tcPr>
            <w:tcW w:w="704" w:type="dxa"/>
            <w:vMerge w:val="restart"/>
            <w:vAlign w:val="center"/>
          </w:tcPr>
          <w:p w14:paraId="4510817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992" w:type="dxa"/>
            <w:vMerge w:val="restart"/>
            <w:vAlign w:val="center"/>
          </w:tcPr>
          <w:p w14:paraId="09C0FEC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作业批改25分</w:t>
            </w:r>
          </w:p>
        </w:tc>
        <w:tc>
          <w:tcPr>
            <w:tcW w:w="964" w:type="dxa"/>
            <w:vAlign w:val="center"/>
          </w:tcPr>
          <w:p w14:paraId="578271A4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口语作业10</w:t>
            </w:r>
          </w:p>
        </w:tc>
        <w:tc>
          <w:tcPr>
            <w:tcW w:w="3998" w:type="dxa"/>
            <w:vAlign w:val="center"/>
          </w:tcPr>
          <w:p w14:paraId="54D90EAE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A级</w:t>
            </w:r>
            <w:r>
              <w:rPr>
                <w:rFonts w:hint="eastAsia" w:ascii="宋体" w:hAnsi="宋体"/>
                <w:szCs w:val="21"/>
              </w:rPr>
              <w:tab/>
            </w:r>
            <w:r>
              <w:rPr>
                <w:rFonts w:hint="eastAsia" w:ascii="宋体" w:hAnsi="宋体"/>
                <w:szCs w:val="21"/>
              </w:rPr>
              <w:t>（10分）</w:t>
            </w:r>
          </w:p>
          <w:p w14:paraId="2614FA5C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标识统一清晰，检查及时，有复检闭环，关注个体差异。</w:t>
            </w:r>
          </w:p>
          <w:p w14:paraId="0DD56A66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B级</w:t>
            </w:r>
            <w:r>
              <w:rPr>
                <w:rFonts w:hint="eastAsia" w:ascii="宋体" w:hAnsi="宋体"/>
                <w:szCs w:val="21"/>
              </w:rPr>
              <w:tab/>
            </w:r>
            <w:r>
              <w:rPr>
                <w:rFonts w:hint="eastAsia" w:ascii="宋体" w:hAnsi="宋体"/>
                <w:szCs w:val="21"/>
              </w:rPr>
              <w:t>（8分）</w:t>
            </w:r>
          </w:p>
          <w:p w14:paraId="4F5F8FC3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有检查痕迹但标识不统一，进度稍滞后，缺乏复检机制。</w:t>
            </w:r>
          </w:p>
          <w:p w14:paraId="201B1B56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C级（5分）</w:t>
            </w:r>
          </w:p>
          <w:p w14:paraId="7E60EFC1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检查痕迹缺失，进度严重滞后，无管理闭环。</w:t>
            </w:r>
          </w:p>
        </w:tc>
        <w:tc>
          <w:tcPr>
            <w:tcW w:w="708" w:type="dxa"/>
            <w:vAlign w:val="center"/>
          </w:tcPr>
          <w:p w14:paraId="4D78803C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709" w:type="dxa"/>
            <w:vAlign w:val="center"/>
          </w:tcPr>
          <w:p w14:paraId="71ECBF04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10</w:t>
            </w:r>
          </w:p>
        </w:tc>
        <w:tc>
          <w:tcPr>
            <w:tcW w:w="2268" w:type="dxa"/>
            <w:vAlign w:val="center"/>
          </w:tcPr>
          <w:p w14:paraId="468B848F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0F7C7476">
        <w:trPr>
          <w:trHeight w:val="90" w:hRule="atLeast"/>
        </w:trPr>
        <w:tc>
          <w:tcPr>
            <w:tcW w:w="704" w:type="dxa"/>
            <w:vMerge w:val="continue"/>
            <w:vAlign w:val="center"/>
          </w:tcPr>
          <w:p w14:paraId="53F246D5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10942C54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64" w:type="dxa"/>
            <w:vAlign w:val="center"/>
          </w:tcPr>
          <w:p w14:paraId="1F7548EA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书面作业15</w:t>
            </w:r>
          </w:p>
        </w:tc>
        <w:tc>
          <w:tcPr>
            <w:tcW w:w="3998" w:type="dxa"/>
            <w:vAlign w:val="center"/>
          </w:tcPr>
          <w:p w14:paraId="6220453D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A级（15分）：批改及时（按规定进度），有明确纠错要求和二次批改，有统一评价；</w:t>
            </w:r>
          </w:p>
          <w:p w14:paraId="0B0D2961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B级（13分）：批改及时（按规定进度），有错误标识，但缺评价和乏二次批改。</w:t>
            </w:r>
            <w:r>
              <w:rPr>
                <w:rFonts w:ascii="宋体" w:hAnsi="宋体"/>
                <w:szCs w:val="21"/>
              </w:rPr>
              <w:t xml:space="preserve"> </w:t>
            </w:r>
          </w:p>
          <w:p w14:paraId="3B34ACF8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C级（10分）：没按规定进度批改。 </w:t>
            </w:r>
          </w:p>
        </w:tc>
        <w:tc>
          <w:tcPr>
            <w:tcW w:w="708" w:type="dxa"/>
            <w:vAlign w:val="center"/>
          </w:tcPr>
          <w:p w14:paraId="717B0DE6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15</w:t>
            </w:r>
          </w:p>
        </w:tc>
        <w:tc>
          <w:tcPr>
            <w:tcW w:w="709" w:type="dxa"/>
            <w:vAlign w:val="center"/>
          </w:tcPr>
          <w:p w14:paraId="18D1290B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15</w:t>
            </w:r>
          </w:p>
        </w:tc>
        <w:tc>
          <w:tcPr>
            <w:tcW w:w="2268" w:type="dxa"/>
            <w:vAlign w:val="center"/>
          </w:tcPr>
          <w:p w14:paraId="2B20417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5DCE53FB">
        <w:trPr>
          <w:trHeight w:val="1259" w:hRule="atLeast"/>
        </w:trPr>
        <w:tc>
          <w:tcPr>
            <w:tcW w:w="704" w:type="dxa"/>
            <w:vAlign w:val="center"/>
          </w:tcPr>
          <w:p w14:paraId="6E83C8BF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992" w:type="dxa"/>
            <w:vAlign w:val="center"/>
          </w:tcPr>
          <w:p w14:paraId="00FED83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读书笔记10</w:t>
            </w:r>
          </w:p>
        </w:tc>
        <w:tc>
          <w:tcPr>
            <w:tcW w:w="4962" w:type="dxa"/>
            <w:gridSpan w:val="2"/>
            <w:vAlign w:val="center"/>
          </w:tcPr>
          <w:p w14:paraId="41E303E1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A级（10分）：每学月≥1篇，书写工整，卷面整洁，得10分。</w:t>
            </w:r>
          </w:p>
          <w:p w14:paraId="56BC8443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B级（0分）：没有按时完成当月读书笔记。</w:t>
            </w:r>
          </w:p>
        </w:tc>
        <w:tc>
          <w:tcPr>
            <w:tcW w:w="708" w:type="dxa"/>
            <w:vAlign w:val="center"/>
          </w:tcPr>
          <w:p w14:paraId="7EDB79E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709" w:type="dxa"/>
            <w:vAlign w:val="center"/>
          </w:tcPr>
          <w:p w14:paraId="5AACC0E0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10</w:t>
            </w:r>
          </w:p>
        </w:tc>
        <w:tc>
          <w:tcPr>
            <w:tcW w:w="2268" w:type="dxa"/>
            <w:vAlign w:val="center"/>
          </w:tcPr>
          <w:p w14:paraId="6E77D6EC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39AC812A">
        <w:trPr>
          <w:trHeight w:val="709" w:hRule="atLeast"/>
        </w:trPr>
        <w:tc>
          <w:tcPr>
            <w:tcW w:w="704" w:type="dxa"/>
            <w:vMerge w:val="restart"/>
            <w:vAlign w:val="center"/>
          </w:tcPr>
          <w:p w14:paraId="2F68117E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992" w:type="dxa"/>
            <w:vMerge w:val="restart"/>
            <w:vAlign w:val="center"/>
          </w:tcPr>
          <w:p w14:paraId="235A78C3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教研参与15</w:t>
            </w:r>
          </w:p>
        </w:tc>
        <w:tc>
          <w:tcPr>
            <w:tcW w:w="4962" w:type="dxa"/>
            <w:gridSpan w:val="2"/>
            <w:vAlign w:val="center"/>
          </w:tcPr>
          <w:p w14:paraId="7FECCA2D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教研活动（组、校、区等）出勤率100%，得5分，缺勤1次扣1分（病假、事假除外，以报分管行政为据）；</w:t>
            </w:r>
          </w:p>
        </w:tc>
        <w:tc>
          <w:tcPr>
            <w:tcW w:w="708" w:type="dxa"/>
            <w:vAlign w:val="center"/>
          </w:tcPr>
          <w:p w14:paraId="11E63507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14:paraId="585EF491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</w:p>
        </w:tc>
        <w:tc>
          <w:tcPr>
            <w:tcW w:w="2268" w:type="dxa"/>
            <w:vAlign w:val="center"/>
          </w:tcPr>
          <w:p w14:paraId="0552BE3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130093F6">
        <w:trPr>
          <w:trHeight w:val="692" w:hRule="atLeast"/>
        </w:trPr>
        <w:tc>
          <w:tcPr>
            <w:tcW w:w="704" w:type="dxa"/>
            <w:vMerge w:val="continue"/>
            <w:vAlign w:val="center"/>
          </w:tcPr>
          <w:p w14:paraId="228A45E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2DA892F3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962" w:type="dxa"/>
            <w:gridSpan w:val="2"/>
            <w:vAlign w:val="center"/>
          </w:tcPr>
          <w:p w14:paraId="371A3A90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积极参与教研讨论、课题研究，主动分享见解、教学策略、教学经验，得5分，被动参与无互动少扣1-2分。</w:t>
            </w:r>
          </w:p>
        </w:tc>
        <w:tc>
          <w:tcPr>
            <w:tcW w:w="708" w:type="dxa"/>
            <w:vAlign w:val="center"/>
          </w:tcPr>
          <w:p w14:paraId="04456854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14:paraId="75C012F6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</w:p>
        </w:tc>
        <w:tc>
          <w:tcPr>
            <w:tcW w:w="2268" w:type="dxa"/>
            <w:vAlign w:val="center"/>
          </w:tcPr>
          <w:p w14:paraId="64A46D43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1C93D3EA">
        <w:trPr>
          <w:trHeight w:val="1396" w:hRule="atLeast"/>
        </w:trPr>
        <w:tc>
          <w:tcPr>
            <w:tcW w:w="704" w:type="dxa"/>
            <w:vMerge w:val="continue"/>
            <w:vAlign w:val="center"/>
          </w:tcPr>
          <w:p w14:paraId="51329C8C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1DAC81F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962" w:type="dxa"/>
            <w:gridSpan w:val="2"/>
            <w:vAlign w:val="center"/>
          </w:tcPr>
          <w:p w14:paraId="54673FDB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A级（5分）：每月主动承担组内任务≥2次（集体备课、作业设计等学校下达的任务）高质量完成，无推诿。</w:t>
            </w:r>
          </w:p>
          <w:p w14:paraId="27C35246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2E873381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B级（3分）：每月承担组内任务＜2或对承担单的任务敷衍了事，完成质量不高。</w:t>
            </w:r>
          </w:p>
          <w:p w14:paraId="230765BA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6A9FEE48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C级（0分）：推诿任务、拒绝承担，或承担次数＜1次</w:t>
            </w:r>
          </w:p>
          <w:p w14:paraId="7E03027F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5483C88F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14:paraId="5EB1EAB1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</w:p>
        </w:tc>
        <w:tc>
          <w:tcPr>
            <w:tcW w:w="2268" w:type="dxa"/>
            <w:vAlign w:val="center"/>
          </w:tcPr>
          <w:p w14:paraId="6A8572D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1A72EF24">
        <w:trPr>
          <w:trHeight w:val="1113" w:hRule="atLeast"/>
        </w:trPr>
        <w:tc>
          <w:tcPr>
            <w:tcW w:w="704" w:type="dxa"/>
            <w:vAlign w:val="center"/>
          </w:tcPr>
          <w:p w14:paraId="167F1E7E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992" w:type="dxa"/>
            <w:vAlign w:val="center"/>
          </w:tcPr>
          <w:p w14:paraId="2567F6F4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上交时间分5分</w:t>
            </w:r>
          </w:p>
        </w:tc>
        <w:tc>
          <w:tcPr>
            <w:tcW w:w="4962" w:type="dxa"/>
            <w:gridSpan w:val="2"/>
            <w:vAlign w:val="center"/>
          </w:tcPr>
          <w:p w14:paraId="5344EA5E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七认真材料是否在规定日期前按时上交。</w:t>
            </w:r>
          </w:p>
          <w:p w14:paraId="4B040E79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A级（5分）：按时上交；</w:t>
            </w:r>
          </w:p>
          <w:p w14:paraId="449A7F54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B级（3分）：迟一天上交。</w:t>
            </w:r>
          </w:p>
          <w:p w14:paraId="7464E79E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上交的内容缺一项扣1分</w:t>
            </w:r>
          </w:p>
        </w:tc>
        <w:tc>
          <w:tcPr>
            <w:tcW w:w="708" w:type="dxa"/>
            <w:vAlign w:val="center"/>
          </w:tcPr>
          <w:p w14:paraId="7AE451EB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14:paraId="0984FBF8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4</w:t>
            </w:r>
          </w:p>
        </w:tc>
        <w:tc>
          <w:tcPr>
            <w:tcW w:w="2268" w:type="dxa"/>
            <w:vAlign w:val="center"/>
          </w:tcPr>
          <w:p w14:paraId="194BF52A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67FE8C23">
        <w:trPr>
          <w:trHeight w:val="4961" w:hRule="atLeast"/>
        </w:trPr>
        <w:tc>
          <w:tcPr>
            <w:tcW w:w="704" w:type="dxa"/>
            <w:vAlign w:val="center"/>
          </w:tcPr>
          <w:p w14:paraId="28A4B071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992" w:type="dxa"/>
            <w:vAlign w:val="center"/>
          </w:tcPr>
          <w:p w14:paraId="11861796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加分项</w:t>
            </w:r>
          </w:p>
        </w:tc>
        <w:tc>
          <w:tcPr>
            <w:tcW w:w="4962" w:type="dxa"/>
            <w:gridSpan w:val="2"/>
            <w:vAlign w:val="center"/>
          </w:tcPr>
          <w:p w14:paraId="215712D0">
            <w:pPr>
              <w:numPr>
                <w:ilvl w:val="0"/>
                <w:numId w:val="1"/>
              </w:num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承担公开课、示范课、研讨课：</w:t>
            </w:r>
          </w:p>
          <w:p w14:paraId="79D6B5D7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校级： +2分/次（需有详细教案、课件及教研组评议记录）；</w:t>
            </w:r>
          </w:p>
          <w:p w14:paraId="2198B4C2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区级： +5分/次；</w:t>
            </w:r>
          </w:p>
          <w:p w14:paraId="2A8AF9A5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市级： +8分/次；</w:t>
            </w:r>
          </w:p>
          <w:p w14:paraId="0D7E88E2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省级及以上： +10分/次</w:t>
            </w:r>
          </w:p>
          <w:p w14:paraId="10546FD1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2.承担专题培训、讲座或经验分享:</w:t>
            </w:r>
          </w:p>
          <w:p w14:paraId="7BC2AD82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校级： +2分/次（需有讲稿或PPT及活动记录）; </w:t>
            </w:r>
          </w:p>
          <w:p w14:paraId="507D53BA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区级：+3分/次; </w:t>
            </w:r>
          </w:p>
          <w:p w14:paraId="21AC1CED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市级：+5分/次</w:t>
            </w:r>
          </w:p>
          <w:p w14:paraId="7E7B81EC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省级及以上：+10分/次</w:t>
            </w:r>
          </w:p>
          <w:p w14:paraId="440334C1">
            <w:pPr>
              <w:numPr>
                <w:ilvl w:val="0"/>
                <w:numId w:val="2"/>
              </w:num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承担额外代课任务: 在学校教师紧缺时，长期或大量承担本职以外的代课任务（比如3个班，或因为老师产假或生病长时间代课等），为维持正常教学秩序做出贡献：经核实，+2分/班/月                                                </w:t>
            </w:r>
          </w:p>
          <w:p w14:paraId="1F8A3F3A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5.家校沟通：家长对该老师工作认可，满意度高，并能提供视频或照片证明的：1月1次，每次+2</w:t>
            </w:r>
          </w:p>
          <w:p w14:paraId="1B0A46C1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6.其它临时性重大教学/教研任务：视情况而定 </w:t>
            </w:r>
          </w:p>
        </w:tc>
        <w:tc>
          <w:tcPr>
            <w:tcW w:w="708" w:type="dxa"/>
            <w:vAlign w:val="center"/>
          </w:tcPr>
          <w:p w14:paraId="561F8204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不限</w:t>
            </w:r>
          </w:p>
        </w:tc>
        <w:tc>
          <w:tcPr>
            <w:tcW w:w="709" w:type="dxa"/>
            <w:vAlign w:val="center"/>
          </w:tcPr>
          <w:p w14:paraId="3AA219C8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</w:p>
        </w:tc>
        <w:tc>
          <w:tcPr>
            <w:tcW w:w="2268" w:type="dxa"/>
            <w:vAlign w:val="center"/>
          </w:tcPr>
          <w:p w14:paraId="7D368D40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bookmarkStart w:id="0" w:name="_GoBack"/>
            <w:r>
              <w:rPr>
                <w:rFonts w:hint="eastAsia" w:ascii="宋体" w:hAnsi="宋体" w:eastAsia="宋体"/>
                <w:szCs w:val="21"/>
                <w:lang w:eastAsia="zh-CN"/>
              </w:rPr>
              <w:drawing>
                <wp:inline distT="0" distB="0" distL="114300" distR="114300">
                  <wp:extent cx="1301750" cy="2830195"/>
                  <wp:effectExtent l="0" t="0" r="19050" b="14605"/>
                  <wp:docPr id="1" name="图片 1" descr="351b7af2214bcec9f24424c6f191c60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351b7af2214bcec9f24424c6f191c60d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1750" cy="28301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  <w:tr w14:paraId="78016FD2">
        <w:trPr>
          <w:trHeight w:val="795" w:hRule="atLeast"/>
        </w:trPr>
        <w:tc>
          <w:tcPr>
            <w:tcW w:w="6658" w:type="dxa"/>
            <w:gridSpan w:val="4"/>
            <w:vAlign w:val="center"/>
          </w:tcPr>
          <w:p w14:paraId="3254E005">
            <w:pPr>
              <w:tabs>
                <w:tab w:val="left" w:pos="312"/>
              </w:tabs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总分</w:t>
            </w:r>
          </w:p>
        </w:tc>
        <w:tc>
          <w:tcPr>
            <w:tcW w:w="708" w:type="dxa"/>
            <w:vAlign w:val="center"/>
          </w:tcPr>
          <w:p w14:paraId="7D22E97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100</w:t>
            </w:r>
          </w:p>
        </w:tc>
        <w:tc>
          <w:tcPr>
            <w:tcW w:w="709" w:type="dxa"/>
            <w:vAlign w:val="center"/>
          </w:tcPr>
          <w:p w14:paraId="3F638FA3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101</w:t>
            </w:r>
          </w:p>
        </w:tc>
        <w:tc>
          <w:tcPr>
            <w:tcW w:w="2268" w:type="dxa"/>
            <w:vAlign w:val="center"/>
          </w:tcPr>
          <w:p w14:paraId="698A418B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</w:tbl>
    <w:p w14:paraId="5932B36E">
      <w:pPr>
        <w:adjustRightInd w:val="0"/>
        <w:snapToGrid w:val="0"/>
        <w:rPr>
          <w:rFonts w:hint="eastAsia" w:ascii="宋体" w:hAnsi="宋体"/>
          <w:sz w:val="24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singleLevel"/>
    <w:tmpl w:val="0000000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0000002"/>
    <w:multiLevelType w:val="singleLevel"/>
    <w:tmpl w:val="00000002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6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E493C13"/>
    <w:rsid w:val="3EDBB05B"/>
    <w:rsid w:val="BD444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iPriority w:val="1"/>
  </w:style>
  <w:style w:type="table" w:default="1" w:styleId="4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uiPriority w:val="0"/>
    <w:rPr>
      <w:kern w:val="2"/>
      <w:sz w:val="18"/>
      <w:szCs w:val="18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1553</Words>
  <Characters>1624</Characters>
  <Paragraphs>161</Paragraphs>
  <TotalTime>22</TotalTime>
  <ScaleCrop>false</ScaleCrop>
  <LinksUpToDate>false</LinksUpToDate>
  <CharactersWithSpaces>1723</CharactersWithSpaces>
  <Application>WPS Office_12.1.26016.26016_F1E327BC-269C-435d-A152-05C5408002CA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2026-03-26T04:06:00Z</dcterms:created>
  <dc:creator>May</dc:creator>
  <cp:lastModifiedBy>越芽</cp:lastModifiedBy>
  <dcterms:modified xsi:type="dcterms:W3CDTF">2026-06-29T19:40:36Z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2052-12.1.26016.26016</vt:lpwstr>
  </property>
  <property fmtid="{D5CDD505-2E9C-101B-9397-08002B2CF9AE}" pid="3" name="ICV">
    <vt:lpwstr>48A3A416509248C39F29D0EC56487486_13</vt:lpwstr>
  </property>
  <property fmtid="{D5CDD505-2E9C-101B-9397-08002B2CF9AE}" pid="4" name="KSOTemplateDocerSaveRecord">
    <vt:lpwstr>eyJoZGlkIjoiNzE0Y2NkYzJiODRhZjlmM2IyZDg2M2E3ODZkOWY2NDIiLCJ1c2VySWQiOiI0MzQwMzIyMTAifQ==</vt:lpwstr>
  </property>
</Properties>
</file>