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33687">
      <w:pPr>
        <w:pStyle w:val="2"/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人美版《艺术・造型・美术》六年级上册课程纲要</w:t>
      </w:r>
    </w:p>
    <w:p w14:paraId="7A46469D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一、课程基本信息</w:t>
      </w:r>
    </w:p>
    <w:p w14:paraId="223D753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课程名称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：艺术・造型・美术（小学六年级上册）</w:t>
      </w:r>
    </w:p>
    <w:p w14:paraId="29A62CE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教材版本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：人民美术出版社，2026 年 7 月第 1 版</w:t>
      </w:r>
    </w:p>
    <w:p w14:paraId="40E390EB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适用年级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：小学六年级上册</w:t>
      </w:r>
    </w:p>
    <w:p w14:paraId="31CCCE4E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课时设置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：全册共 15 课时，5 个主题单元，14 课，每课时 40 分钟</w:t>
      </w:r>
    </w:p>
    <w:p w14:paraId="4AA34658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课程性质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：依据《义务教育艺术课程标准（2022 年版）》，落实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图像识读、美术表现、审美判断、创意实践、文化理解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大核心素养，涵盖造型・表现、设计・应用、欣赏・评述、综合・探索四大学习领域。大单元项目式架构，围绕大河古文明、绳结编结工艺、水墨写意、策展实践、动画编创开展学习，衔接小学高段向初中艺术过渡，强化文物赏析、传统工艺、水墨表现、展览策划、数字动画综合实践能力。</w:t>
      </w:r>
    </w:p>
    <w:p w14:paraId="31C9D776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教材完整目录（2026 年 7 月新版官方目录）</w:t>
      </w:r>
    </w:p>
    <w:p w14:paraId="467D8F12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第一单元 大河艺象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探索文明源头之美 2. 黄河文明之旅</w:t>
      </w:r>
    </w:p>
    <w:p w14:paraId="2E4EEDBC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第二单元 经纬承传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美好的绳结 2. 巧妙的编结 3. 空间的联结</w:t>
      </w:r>
    </w:p>
    <w:p w14:paraId="789AF9B4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第三单元 笔情墨趣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多姿的线条 2. 生动的水墨 3. 抒情的写意</w:t>
      </w:r>
    </w:p>
    <w:p w14:paraId="70BB42CA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第四单元 校园美术馆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画展我策划 2. 画展我布置 3. 画展我发布</w:t>
      </w:r>
    </w:p>
    <w:p w14:paraId="7F19A1CE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第五单元 编创动画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可表演的故事 2. 鲜活的角色 3. 忙碌的摄制组</w:t>
      </w:r>
    </w:p>
    <w:p w14:paraId="3DF11868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二、课程总目标（五大核心素养）</w:t>
      </w:r>
    </w:p>
    <w:p w14:paraId="7454EA0D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图像识读</w:t>
      </w:r>
    </w:p>
    <w:p w14:paraId="298BDEBD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认识大河文明中的青铜、雕塑等古代艺术品，识别青铜纹样、造型特征；认识绳结、编结的结构与造型；分辨中国画中锋、侧锋线条，感知墨色浓淡干湿；了解画展构成要素；认识动画角色、分镜基本特征。 2. 能够赏析中外古文明美术、传统绳结编结、水墨写意作品、动画美术，从造型、纹样、材质、笔墨、文化背景多角度解读作品内涵。 3. 识别生活中的传统工艺、水墨元素、动画视觉语言，建立多元的审美视野。</w:t>
      </w:r>
    </w:p>
    <w:p w14:paraId="7F504D96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美术表现（造型・表现）</w:t>
      </w:r>
    </w:p>
    <w:p w14:paraId="2E5348C4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观察古文明艺术品纹样，能借鉴青铜纹样开展绘画、仿制创作。 2. 掌握基础绳结、编织技法，尝试空间立体编结作品；掌握国画线条笔墨，体验写意水墨创作。 3. 学习动画角色造型绘制，设计故事角色，完成简单动画分镜绘制，提升综合造型表现能力。</w:t>
      </w:r>
    </w:p>
    <w:p w14:paraId="5C394592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审美判断（欣赏・评述）</w:t>
      </w:r>
    </w:p>
    <w:p w14:paraId="3B10A38A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赏析大河文明文物、传统编结、水墨、动画作品，能够结合时代背景说出审美感受，能辨析不同文明艺术的异同。 2. 客观开展自评、互评，辩证分析作品优缺点，尊重不同文化、不同形式艺术表达。</w:t>
      </w:r>
    </w:p>
    <w:p w14:paraId="0A3BACA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创意实践（设计・应用 + 综合・探索）</w:t>
      </w:r>
    </w:p>
    <w:p w14:paraId="4ECFC7C4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借鉴黄河古文明文物元素进行文创创意转化；运用绳结编结完成装饰、立体作品。 2. 小组完整完成项目实践：画展策划、布置、发布全流程；编创动画故事、设计角色，模拟动画摄制组完成动画小作品。 3. 综合运用绘画、手工、水墨、设计多种技法解决项目任务。</w:t>
      </w:r>
    </w:p>
    <w:p w14:paraId="2BE53D12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5. 文化理解</w:t>
      </w:r>
    </w:p>
    <w:p w14:paraId="3F5D9F26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感受大河（黄河）孕育的中华古文明艺术，理解青铜艺术承载的礼制文化，建立文物保护意识。 2. 了解绳结编结非遗工艺，体会传统手艺里的民俗寓意与劳动智慧。 3. 感悟中国写意水墨借物抒情的艺术精神；理解动画艺术的叙事魅力；做好小学到初中艺术学习的衔接。</w:t>
      </w:r>
    </w:p>
    <w:p w14:paraId="59511D0B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三、教材单元分析</w:t>
      </w:r>
    </w:p>
    <w:p w14:paraId="64BE4BA3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第一单元 大河艺象（欣赏・评述、造型・表现、文化理解）</w:t>
      </w:r>
    </w:p>
    <w:p w14:paraId="51E5041A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古文明专题单元，对比世界大河古文明艺术，重点学习黄河流域青铜等文物艺术，赏析造型纹样，挖掘文物背后历史文化；开展文物文创、模拟文物造型创作，厚植中华根脉文化理解。</w:t>
      </w:r>
    </w:p>
    <w:p w14:paraId="3A29A60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第二单元 经纬承传（设计・应用、文化理解）</w:t>
      </w:r>
    </w:p>
    <w:p w14:paraId="58BA6138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传统绳结编织单元，学习平结、吉祥结等基础绳结；进阶编织；尝试立体空间编结；理解绳结承载吉祥民俗寓意，体验传统非遗手工工艺，锻炼手部精细操作能力。</w:t>
      </w:r>
    </w:p>
    <w:p w14:paraId="311E2516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第三单元 笔情墨趣（造型・表现、文化理解）</w:t>
      </w:r>
    </w:p>
    <w:p w14:paraId="38D06D44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水墨进阶单元，从国画线条入手，区分中锋侧锋；体验丰富墨色变化；开展写意抒情创作，体会中国画笔墨传情，不追求专业国画水准，重在笔墨体验与情感表达。</w:t>
      </w:r>
    </w:p>
    <w:p w14:paraId="46E31967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第四单元 校园美术馆（综合・探索、设计・应用）</w:t>
      </w:r>
    </w:p>
    <w:p w14:paraId="2AC001BC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项目式策展单元，完整经历画展策划主题、作品遴选、布置展陈、宣传发布全过程。把小学阶段全部美术学习成果落地展示，学习展览设计知识，培养策划、合作、实践能力。</w:t>
      </w:r>
    </w:p>
    <w:p w14:paraId="64872EE6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第五单元 编创动画（造型・表现、综合・探索）</w:t>
      </w:r>
    </w:p>
    <w:p w14:paraId="166EB879">
      <w:pPr>
        <w:pStyle w:val="7"/>
        <w:keepNext w:val="0"/>
        <w:keepLines w:val="0"/>
        <w:widowControl/>
        <w:suppressLineNumbers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跨媒介综合单元，进行故事脚本构思、动画角色设计、模拟动画摄制小组工作流程，认识动画美术要素，开展静态帧简易动画创作，拓展数字艺术审美。</w:t>
      </w:r>
    </w:p>
    <w:p w14:paraId="418EA258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四大学习领域分布</w:t>
      </w:r>
    </w:p>
    <w:p w14:paraId="5006C766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造型・表现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：第一、三、五单元；文物纹样绘画、水墨写意、动画角色绘制。</w:t>
      </w:r>
    </w:p>
    <w:p w14:paraId="5B67DCFD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设计・应用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：第二单元绳结编结；第四单元画展展陈设计。</w:t>
      </w:r>
    </w:p>
    <w:p w14:paraId="2E920F47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欣赏・评述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：分散各单元；大河古文明文物、传统编织、水墨作品赏析。</w:t>
      </w:r>
    </w:p>
    <w:p w14:paraId="726C72F3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综合・探索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：第四单元校园美术馆项目、第五单元动画摄制项目，完整小组项目式学习。</w:t>
      </w:r>
    </w:p>
    <w:p w14:paraId="3E8803C0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四、学情分析</w:t>
      </w:r>
    </w:p>
    <w:p w14:paraId="63F17653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六年级学生经过五年美术学习，观察、思维能力成熟，具备绘画、水墨、手工基础；绳结编织、策展、动画创作对综合能力提出更高要求。 2. 能够赏析带有历史背景的美术作品；可以理解纹样寓意、笔墨情感、策展逻辑等抽象概念。 3. 对古文明文物、绳结手工、动画兴趣浓厚；绳结力度把控、水墨笔墨变化、动画故事构思存在难点，实施分层教学。 4. 小组合作能力强，适合完整项目式任务；作为小学最后一册美术，兼顾复习旧知，完成向初中艺术的过渡。</w:t>
      </w:r>
    </w:p>
    <w:p w14:paraId="21146ECA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黑体" w:hAnsi="黑体" w:eastAsia="黑体" w:cs="黑体"/>
          <w:sz w:val="28"/>
          <w:szCs w:val="28"/>
        </w:rPr>
        <w:t>五、教学重点与难点</w:t>
      </w:r>
    </w:p>
    <w:p w14:paraId="38470D84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</w:t>
      </w:r>
    </w:p>
    <w:p w14:paraId="20A5DB16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欣赏黄河等大河古文明美术，读懂文物造型纹样与文化内涵，借鉴文物元素创意创作。 2. 掌握基础绳结、简单编织技法；掌握国画线条、墨色变化，体验写意水墨创作。 3. 完整参与画展策划、布置、发布项目实践；学习动画故事构思、角色造型设计。 4. 感受传统工艺、水墨、古文明的文化价值，学会结合文化背景开展美术欣赏评述。</w:t>
      </w:r>
    </w:p>
    <w:p w14:paraId="18C29F85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</w:t>
      </w:r>
    </w:p>
    <w:p w14:paraId="0ECB8CE6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古文明元素不是照搬复刻，要进行现代化创意转化。 2. 绳结编织松紧均匀，完成空间立体编结；水墨笔墨线条、墨色变化表达情感。 3. 画展策划做到主题明确、展陈布局合理；动画故事脚本、角色设计统一完整。 4. 项目课小组分工协作，平衡每个人参与度。</w:t>
      </w:r>
    </w:p>
    <w:p w14:paraId="1CE29D9B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六、教学实施建议</w:t>
      </w:r>
    </w:p>
    <w:p w14:paraId="76E99819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教学方式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：项目式学习、任务驱动、文物实物图片赏析、示范实操、小组分工探究、分层作业、成果展示交流。</w:t>
      </w:r>
    </w:p>
    <w:p w14:paraId="21A61F19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学具准备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：毛笔、墨汁、宣纸、各色编织绳、安全剪刀、胶水、卡纸；绘画工具；动画创作可用手绘纸张。</w:t>
      </w:r>
    </w:p>
    <w:p w14:paraId="2EF4395E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课堂原则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：重过程体验、重创意表达，不以专业艺术家标准要求学生作品。</w:t>
      </w:r>
    </w:p>
    <w:p w14:paraId="7D315B07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安全与卫生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：编织课注意绳线缠绕安全；水墨课做好桌面防护，工具及时清洗收纳。</w:t>
      </w:r>
    </w:p>
    <w:p w14:paraId="05EC47BC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作业形式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：以课堂实践作业为主，可以开展本地文物调研，减少书面家庭作业。</w:t>
      </w:r>
    </w:p>
    <w:p w14:paraId="5AE6CDCF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跨学科融合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：融合历史（大河古文明）、语文（故事脚本）、道法（文化自信、文物保护）、劳动教育（绳结编织手工）。</w:t>
      </w:r>
    </w:p>
    <w:p w14:paraId="408CBD5C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七、评价建议（过程性评价，等级 + 评语，不使用分数）</w:t>
      </w:r>
    </w:p>
    <w:p w14:paraId="13DD66E3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学习态度（40%）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：课堂参与、探究思考、工具整理安全使用、小组分工合作表现。</w:t>
      </w:r>
    </w:p>
    <w:p w14:paraId="1C9C9D6B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创意实践与作品（40%）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：技法运用、创意构思、文化主题表达、作品 / 项目完成度。</w:t>
      </w:r>
    </w:p>
    <w:p w14:paraId="3C2AAD61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欣赏表达（20%）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：作品赏析发言，自评互评思辨表达。</w:t>
      </w:r>
    </w:p>
    <w:p w14:paraId="5FDC903B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评价方式：课堂观察记录、实物成果展示、学生自评、同伴互评、教师书面评语。</w:t>
      </w:r>
    </w:p>
    <w:p w14:paraId="2B1527C4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八、课程资源</w:t>
      </w:r>
    </w:p>
    <w:p w14:paraId="422CE59D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核心资源：2026 版人美版教材、教师教学用书、教学课件、微课。 2. 实物资源：绳结编织实物、水墨工具、青铜器复制品图片。 3. 生活资源：本地博物馆文物资源、校园空间（用于画展布置）。 4. 多媒体资源：大河文明纪录片、传统绳结视频、水墨作品、动画片段、优秀学生范例。</w:t>
      </w:r>
    </w:p>
    <w:p w14:paraId="6E1F90DC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九、实施注意事项</w:t>
      </w:r>
    </w:p>
    <w:p w14:paraId="6FB79D22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水墨、绳结手工重在体验，动手薄弱学生降低技法难度，分层作业。 2. 策展项目充分利用教室、校园走廊真实空间，提升学生成就感。 3. 动画部分条件有限，以手绘静态帧简易动画为主，不需要复杂数字设备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。 4. 结合本地博物馆资源拓展教学，落实中华优秀传统文化与文物保护教育。</w:t>
      </w:r>
    </w:p>
    <w:p w14:paraId="270A712A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47FB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9D94F4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9D94F4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10DCFB"/>
    <w:multiLevelType w:val="multilevel"/>
    <w:tmpl w:val="D510DCF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E760F00A"/>
    <w:multiLevelType w:val="multilevel"/>
    <w:tmpl w:val="E760F00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27989C15"/>
    <w:multiLevelType w:val="multilevel"/>
    <w:tmpl w:val="27989C1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28A955BE"/>
    <w:multiLevelType w:val="multilevel"/>
    <w:tmpl w:val="28A955B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DB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2026-09-03T16:08:11Z</dcterms:created>
  <dc:creator>tw</dc:creator>
  <cp:lastModifiedBy>芸芸葡</cp:lastModifiedBy>
  <dcterms:modified xsi:type="dcterms:W3CDTF">2026-09-03T16:11:22Z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eyJoZGlkIjoiNjczNmU0M2RkMmVhYTM3ZDJlMjU1Mjk0OTc4YmU1NDAiLCJ1c2VySWQiOiI2NDg2MTEwODYifQ==</vt:lpwstr>
  </property>
  <property fmtid="{D5CDD505-2E9C-101B-9397-08002B2CF9AE}" pid="4" name="ICV">
    <vt:lpwstr>E73ABC148D5E4D4FABDD2A199ABCA8B3_12</vt:lpwstr>
  </property>
</Properties>
</file>