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基于</w:t>
      </w:r>
      <w:r>
        <w:rPr>
          <w:rFonts w:hint="eastAsia" w:ascii="黑体" w:hAnsi="黑体" w:eastAsia="黑体"/>
          <w:sz w:val="32"/>
          <w:szCs w:val="32"/>
          <w:lang w:eastAsia="zh-CN"/>
        </w:rPr>
        <w:t>评价结果</w:t>
      </w:r>
      <w:r>
        <w:rPr>
          <w:rFonts w:hint="eastAsia" w:ascii="黑体" w:hAnsi="黑体" w:eastAsia="黑体"/>
          <w:sz w:val="32"/>
          <w:szCs w:val="32"/>
        </w:rPr>
        <w:t>的课堂教学改进观察量表</w:t>
      </w:r>
    </w:p>
    <w:tbl>
      <w:tblPr>
        <w:tblStyle w:val="4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45"/>
        <w:gridCol w:w="204"/>
        <w:gridCol w:w="1638"/>
        <w:gridCol w:w="1212"/>
        <w:gridCol w:w="2190"/>
        <w:gridCol w:w="1134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9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时间</w:t>
            </w:r>
          </w:p>
        </w:tc>
        <w:tc>
          <w:tcPr>
            <w:tcW w:w="16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 xml:space="preserve"> 学校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班级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9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授课教师</w:t>
            </w:r>
          </w:p>
        </w:tc>
        <w:tc>
          <w:tcPr>
            <w:tcW w:w="16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授课内容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观察者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88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问题</w:t>
            </w:r>
          </w:p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诊断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ACTS数据分析呈现的问题</w:t>
            </w:r>
          </w:p>
        </w:tc>
        <w:tc>
          <w:tcPr>
            <w:tcW w:w="6804" w:type="dxa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988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教与学的反思性诊断</w:t>
            </w:r>
          </w:p>
        </w:tc>
        <w:tc>
          <w:tcPr>
            <w:tcW w:w="6804" w:type="dxa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83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预设改进目标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（课前议）</w:t>
            </w:r>
          </w:p>
        </w:tc>
        <w:tc>
          <w:tcPr>
            <w:tcW w:w="6804" w:type="dxa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83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预设改进措施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（课前议）</w:t>
            </w:r>
          </w:p>
        </w:tc>
        <w:tc>
          <w:tcPr>
            <w:tcW w:w="6804" w:type="dxa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83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观察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角度</w:t>
            </w:r>
          </w:p>
        </w:tc>
        <w:tc>
          <w:tcPr>
            <w:tcW w:w="6804" w:type="dxa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2" w:hRule="atLeast"/>
        </w:trPr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教</w:t>
            </w:r>
          </w:p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学</w:t>
            </w:r>
          </w:p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过</w:t>
            </w:r>
          </w:p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程</w:t>
            </w:r>
          </w:p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记</w:t>
            </w:r>
          </w:p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录</w:t>
            </w:r>
          </w:p>
        </w:tc>
        <w:tc>
          <w:tcPr>
            <w:tcW w:w="8691" w:type="dxa"/>
            <w:gridSpan w:val="7"/>
            <w:vAlign w:val="top"/>
          </w:tcPr>
          <w:p>
            <w:pPr>
              <w:spacing w:line="360" w:lineRule="auto"/>
              <w:jc w:val="both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3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目标达成情况</w:t>
            </w:r>
          </w:p>
        </w:tc>
        <w:tc>
          <w:tcPr>
            <w:tcW w:w="6804" w:type="dxa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283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思考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和建议</w:t>
            </w:r>
          </w:p>
        </w:tc>
        <w:tc>
          <w:tcPr>
            <w:tcW w:w="6804" w:type="dxa"/>
            <w:gridSpan w:val="4"/>
            <w:vAlign w:val="top"/>
          </w:tcPr>
          <w:p>
            <w:pPr>
              <w:spacing w:line="360" w:lineRule="auto"/>
              <w:jc w:val="both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spacing w:line="360" w:lineRule="auto"/>
        <w:jc w:val="right"/>
        <w:rPr>
          <w:rFonts w:hint="eastAsia" w:asciiTheme="majorEastAsia" w:hAnsiTheme="majorEastAsia" w:eastAsiaTheme="majorEastAsia"/>
          <w:sz w:val="21"/>
          <w:szCs w:val="21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63"/>
    <w:rsid w:val="00734763"/>
    <w:rsid w:val="008D1AA9"/>
    <w:rsid w:val="00AB7D95"/>
    <w:rsid w:val="00D354F7"/>
    <w:rsid w:val="00EF5481"/>
    <w:rsid w:val="00F4364C"/>
    <w:rsid w:val="0482220E"/>
    <w:rsid w:val="04C17D7A"/>
    <w:rsid w:val="103759DF"/>
    <w:rsid w:val="27BF68FB"/>
    <w:rsid w:val="43D41547"/>
    <w:rsid w:val="4C0D0DAD"/>
    <w:rsid w:val="5D1A091A"/>
    <w:rsid w:val="71426B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EF21B6-8ECC-459D-8321-9F264237A1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228</Characters>
  <Lines>1</Lines>
  <Paragraphs>1</Paragraphs>
  <ScaleCrop>false</ScaleCrop>
  <LinksUpToDate>false</LinksUpToDate>
  <CharactersWithSpaces>267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2016-04-20T08:28:00Z</dcterms:created>
  <dc:creator>huangjun</dc:creator>
  <cp:lastModifiedBy>Administrator</cp:lastModifiedBy>
  <dcterms:modified xsi:type="dcterms:W3CDTF">2016-09-07T09:38:27Z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