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314" w:hRule="atLeast"/>
        </w:trPr>
        <w:tc>
          <w:tcPr>
            <w:tcW w:w="8472" w:type="dxa"/>
          </w:tcPr>
          <w:p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  <w:r>
              <w:rPr>
                <w:rFonts w:hint="eastAsia"/>
                <w:b/>
                <w:sz w:val="28"/>
                <w:szCs w:val="28"/>
              </w:rPr>
              <w:t>odule 1</w:t>
            </w:r>
            <w:r>
              <w:rPr>
                <w:b/>
                <w:sz w:val="28"/>
                <w:szCs w:val="28"/>
              </w:rPr>
              <w:t xml:space="preserve"> Unit 2 Don’t feed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the </w:t>
            </w:r>
            <w:r>
              <w:rPr>
                <w:rFonts w:hint="eastAsia"/>
                <w:b/>
                <w:sz w:val="28"/>
                <w:szCs w:val="28"/>
              </w:rPr>
              <w:t>fish</w:t>
            </w:r>
            <w:r>
              <w:rPr>
                <w:b/>
                <w:sz w:val="28"/>
                <w:szCs w:val="28"/>
              </w:rPr>
              <w:t>!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 xml:space="preserve">   Lesson 1</w:t>
            </w:r>
          </w:p>
          <w:p>
            <w:pPr>
              <w:spacing w:line="360" w:lineRule="auto"/>
              <w:jc w:val="both"/>
              <w:rPr>
                <w:rFonts w:hint="eastAsia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主备人：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          使用人：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1631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480" w:lineRule="exact"/>
              <w:jc w:val="left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知识目标</w:t>
            </w:r>
            <w:r>
              <w:rPr>
                <w:rFonts w:hAnsi="宋体"/>
                <w:bCs/>
                <w:sz w:val="24"/>
              </w:rPr>
              <w:t>】</w:t>
            </w:r>
          </w:p>
          <w:p>
            <w:pPr>
              <w:spacing w:line="480" w:lineRule="exact"/>
              <w:ind w:firstLine="240" w:firstLineChars="100"/>
              <w:jc w:val="left"/>
              <w:rPr>
                <w:sz w:val="24"/>
              </w:rPr>
            </w:pPr>
            <w:r>
              <w:rPr>
                <w:sz w:val="24"/>
              </w:rPr>
              <w:t xml:space="preserve">能够听说认读的单词和短语：feed grass </w:t>
            </w:r>
            <w:r>
              <w:rPr>
                <w:rFonts w:hint="eastAsia"/>
                <w:sz w:val="24"/>
              </w:rPr>
              <w:t>talk write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　能够听说读写的单词和短语：</w:t>
            </w:r>
            <w:r>
              <w:rPr>
                <w:rFonts w:hint="eastAsia"/>
                <w:sz w:val="24"/>
              </w:rPr>
              <w:t>feed write grass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　能听说读写的句子：Don’t feed the</w:t>
            </w:r>
            <w:r>
              <w:rPr>
                <w:rFonts w:hint="eastAsia"/>
                <w:sz w:val="24"/>
              </w:rPr>
              <w:t xml:space="preserve"> fish/baby</w:t>
            </w:r>
            <w:r>
              <w:rPr>
                <w:sz w:val="24"/>
              </w:rPr>
              <w:t>! /</w:t>
            </w:r>
            <w:r>
              <w:rPr>
                <w:rFonts w:hint="eastAsia"/>
                <w:sz w:val="24"/>
              </w:rPr>
              <w:t xml:space="preserve"> 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talk/ walk on the grass.</w:t>
            </w:r>
          </w:p>
          <w:p>
            <w:pPr>
              <w:spacing w:line="360" w:lineRule="auto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【能力目标】</w:t>
            </w:r>
          </w:p>
          <w:p>
            <w:pPr>
              <w:spacing w:line="480" w:lineRule="exact"/>
              <w:ind w:left="210" w:leftChars="100"/>
              <w:jc w:val="left"/>
              <w:rPr>
                <w:sz w:val="24"/>
              </w:rPr>
            </w:pPr>
            <w:r>
              <w:rPr>
                <w:sz w:val="24"/>
              </w:rPr>
              <w:t>通过本课的学习，培养学生在实际语境中的综合语言运用能力。通过语言知识的学习，培养学生对于知识的迁移能力和发散思维的能力。</w:t>
            </w:r>
          </w:p>
          <w:p>
            <w:pPr>
              <w:spacing w:line="360" w:lineRule="auto"/>
              <w:ind w:left="1840" w:leftChars="113" w:hanging="1603" w:hangingChars="668"/>
              <w:rPr>
                <w:rFonts w:hAnsi="宋体"/>
                <w:bCs/>
                <w:sz w:val="24"/>
              </w:rPr>
            </w:pPr>
            <w:r>
              <w:rPr>
                <w:rFonts w:hAnsi="宋体"/>
                <w:bCs/>
                <w:sz w:val="24"/>
              </w:rPr>
              <w:t>【情感目标】</w:t>
            </w:r>
          </w:p>
          <w:p>
            <w:pPr>
              <w:spacing w:line="360" w:lineRule="auto"/>
              <w:ind w:left="210" w:leftChars="100"/>
              <w:rPr>
                <w:rFonts w:hAnsi="宋体"/>
                <w:bCs/>
                <w:sz w:val="24"/>
              </w:rPr>
            </w:pPr>
            <w:r>
              <w:rPr>
                <w:sz w:val="24"/>
              </w:rPr>
              <w:t>培养学生不论身在何处，都应该遵守规则的意识。</w:t>
            </w:r>
            <w:r>
              <w:rPr>
                <w:rFonts w:hint="eastAsia"/>
                <w:sz w:val="24"/>
              </w:rPr>
              <w:t>同时</w:t>
            </w:r>
            <w:r>
              <w:rPr>
                <w:sz w:val="24"/>
              </w:rPr>
              <w:t>并培养学生能够对不文明或不安全的行为的进行劝阻或提醒的意识。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1100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ind w:left="237" w:leftChars="113"/>
              <w:rPr>
                <w:bCs/>
                <w:sz w:val="24"/>
              </w:rPr>
            </w:pPr>
            <w:r>
              <w:rPr>
                <w:sz w:val="24"/>
              </w:rPr>
              <w:t>本单元重点复习上一个单元所学习的祈使句。主要句型是：表示禁止的Don’t…,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please! 以及表示肯定的：Wear…please!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778" w:hRule="atLeast"/>
        </w:trPr>
        <w:tc>
          <w:tcPr>
            <w:tcW w:w="8472" w:type="dxa"/>
          </w:tcPr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</w:t>
            </w:r>
            <w:r>
              <w:rPr>
                <w:bCs/>
                <w:sz w:val="24"/>
              </w:rPr>
              <w:t>、教学难点</w:t>
            </w:r>
          </w:p>
          <w:p>
            <w:pPr>
              <w:spacing w:line="480" w:lineRule="exact"/>
              <w:ind w:left="281" w:leftChars="134"/>
              <w:jc w:val="left"/>
              <w:rPr>
                <w:sz w:val="24"/>
              </w:rPr>
            </w:pPr>
            <w:r>
              <w:rPr>
                <w:sz w:val="24"/>
              </w:rPr>
              <w:t>如何让学生在已有知识的基础上在实际语境中准确运用重点句型。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四</w:t>
            </w:r>
            <w:r>
              <w:rPr>
                <w:rFonts w:hAnsiTheme="minorEastAsia"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9" w:leftChars="202" w:hanging="425" w:hangingChars="177"/>
              <w:rPr>
                <w:rFonts w:eastAsiaTheme="minorEastAsia"/>
                <w:bCs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bCs/>
                <w:sz w:val="24"/>
              </w:rPr>
              <w:t>，点读笔，PPT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五、</w:t>
            </w:r>
            <w:r>
              <w:rPr>
                <w:rFonts w:hint="eastAsia"/>
                <w:sz w:val="24"/>
              </w:rPr>
              <w:t>教学方法与手段：</w:t>
            </w: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  <w:r>
              <w:rPr>
                <w:rFonts w:hint="eastAsia"/>
                <w:sz w:val="24"/>
              </w:rPr>
              <w:t>　  情景教学法、问题教学法、教具演示法、唱歌谣、游戏活动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六、教学过程</w:t>
            </w:r>
            <w:r>
              <w:rPr>
                <w:rFonts w:hint="eastAsia" w:hAnsiTheme="minorEastAsia" w:eastAsiaTheme="minorEastAsia"/>
                <w:szCs w:val="21"/>
              </w:rPr>
              <w:t>（说明：</w:t>
            </w:r>
            <w:r>
              <w:rPr>
                <w:rFonts w:hAnsiTheme="minorEastAsia" w:eastAsiaTheme="minorEastAsia"/>
                <w:szCs w:val="21"/>
              </w:rPr>
              <w:t>教学活动具体描述</w:t>
            </w:r>
            <w:r>
              <w:rPr>
                <w:rFonts w:hint="eastAsia" w:hAnsiTheme="minorEastAsia" w:eastAsiaTheme="minorEastAsia"/>
                <w:szCs w:val="21"/>
              </w:rPr>
              <w:t>包括</w:t>
            </w:r>
            <w:r>
              <w:rPr>
                <w:rFonts w:hAnsiTheme="minorEastAsia" w:eastAsiaTheme="minorEastAsia"/>
                <w:szCs w:val="21"/>
              </w:rPr>
              <w:t>教学任务的描述，教师的关键语言，板书呈现，教学资源的使用等</w:t>
            </w:r>
            <w:r>
              <w:rPr>
                <w:rFonts w:hint="eastAsia" w:hAnsiTheme="minorEastAsia" w:eastAsiaTheme="minorEastAsia"/>
                <w:szCs w:val="21"/>
              </w:rPr>
              <w:t>。）</w:t>
            </w:r>
          </w:p>
        </w:tc>
      </w:tr>
    </w:tbl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451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教学环节</w:t>
            </w:r>
          </w:p>
        </w:tc>
        <w:tc>
          <w:tcPr>
            <w:tcW w:w="5954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教学活动具体描述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t>二次备课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480" w:hRule="atLeast"/>
        </w:trPr>
        <w:tc>
          <w:tcPr>
            <w:tcW w:w="1242" w:type="dxa"/>
            <w:vMerge w:val="restart"/>
            <w:vAlign w:val="center"/>
          </w:tcPr>
          <w:p>
            <w:pPr>
              <w:pStyle w:val="13"/>
              <w:numPr>
                <w:ilvl w:val="0"/>
                <w:numId w:val="1"/>
              </w:numPr>
              <w:spacing w:line="360" w:lineRule="auto"/>
              <w:ind w:firstLineChars="0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ascii="宋体" w:cs="宋体" w:hAnsiTheme="minorEastAsia" w:eastAsiaTheme="minorEastAsia"/>
                <w:sz w:val="24"/>
              </w:rPr>
              <w:t>热身</w:t>
            </w:r>
          </w:p>
        </w:tc>
        <w:tc>
          <w:tcPr>
            <w:tcW w:w="5954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1）Sing a chant: 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 xml:space="preserve">s form the </w:t>
            </w:r>
            <w:r>
              <w:rPr>
                <w:sz w:val="24"/>
              </w:rPr>
              <w:t>text: activity</w:t>
            </w:r>
            <w:r>
              <w:rPr>
                <w:rFonts w:hint="eastAsia"/>
                <w:sz w:val="24"/>
              </w:rPr>
              <w:t xml:space="preserve"> 1</w:t>
            </w:r>
            <w:r>
              <w:rPr>
                <w:sz w:val="24"/>
              </w:rPr>
              <w:t>.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sz w:val="24"/>
              </w:rPr>
            </w:pPr>
          </w:p>
          <w:p>
            <w:pPr>
              <w:spacing w:line="480" w:lineRule="exact"/>
              <w:jc w:val="left"/>
              <w:rPr>
                <w:rFonts w:hAnsiTheme="minorEastAsia" w:eastAsiaTheme="minorEastAsia"/>
                <w:kern w:val="0"/>
                <w:position w:val="1"/>
                <w:szCs w:val="21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430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【设计意图】利用歌曲律动创设出轻松的课堂气氛，激发了学生学习的兴趣，同时也集中了学生的注意力。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Game 2: I say, you do and say the opposite.</w:t>
            </w:r>
            <w:r>
              <w:rPr>
                <w:rFonts w:hint="eastAsia"/>
                <w:sz w:val="24"/>
              </w:rPr>
              <w:t>游戏：正话反说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T: </w:t>
            </w:r>
            <w:r>
              <w:rPr>
                <w:sz w:val="24"/>
              </w:rPr>
              <w:t>Touch the desk!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Ss:</w:t>
            </w:r>
            <w:r>
              <w:rPr>
                <w:sz w:val="24"/>
              </w:rPr>
              <w:t xml:space="preserve"> Don’t touch the desk!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T:</w:t>
            </w:r>
            <w:r>
              <w:rPr>
                <w:sz w:val="24"/>
              </w:rPr>
              <w:t xml:space="preserve"> Touch the hair!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Ss:</w:t>
            </w:r>
            <w:r>
              <w:rPr>
                <w:sz w:val="24"/>
              </w:rPr>
              <w:t xml:space="preserve"> Don’t touch the hair!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T:</w:t>
            </w:r>
            <w:r>
              <w:rPr>
                <w:sz w:val="24"/>
              </w:rPr>
              <w:t xml:space="preserve"> Touch the feet! </w:t>
            </w:r>
            <w:r>
              <w:rPr>
                <w:rFonts w:hint="eastAsia"/>
                <w:sz w:val="24"/>
              </w:rPr>
              <w:t>(</w:t>
            </w:r>
            <w:r>
              <w:rPr>
                <w:sz w:val="24"/>
              </w:rPr>
              <w:t>并板书feet通过语音渗透，导入新词feed.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2008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【设计意图】通过玩正话反说游戏，在真实情景中巩固上节重点祈使句句型，让学生明确句型的使用场合，引导学生在生活中运用英语, 另外在游戏过程中还能以旧代新，引出新知。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430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导入</w:t>
            </w:r>
          </w:p>
        </w:tc>
        <w:tc>
          <w:tcPr>
            <w:tcW w:w="5954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教师出示</w:t>
            </w:r>
            <w:r>
              <w:rPr>
                <w:rFonts w:hint="eastAsia"/>
                <w:sz w:val="24"/>
              </w:rPr>
              <w:t>习题，让孩子们思考并讨论在生活中哪些可以摸，哪些不可以摸，</w:t>
            </w:r>
            <w:r>
              <w:rPr>
                <w:sz w:val="24"/>
              </w:rPr>
              <w:t>并引导学生完成句子</w:t>
            </w:r>
            <w:r>
              <w:rPr>
                <w:rFonts w:hint="eastAsia"/>
                <w:sz w:val="24"/>
              </w:rPr>
              <w:t>。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S1:</w:t>
            </w:r>
            <w:r>
              <w:rPr>
                <w:sz w:val="24"/>
              </w:rPr>
              <w:t>Don’t feed the tigers!</w:t>
            </w:r>
            <w:r>
              <w:rPr>
                <w:rFonts w:hint="eastAsia"/>
                <w:sz w:val="24"/>
              </w:rPr>
              <w:t xml:space="preserve"> 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dangerous!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S2:</w:t>
            </w:r>
            <w:r>
              <w:rPr>
                <w:sz w:val="24"/>
              </w:rPr>
              <w:t>Don’t feed the pandas!</w:t>
            </w:r>
            <w:r>
              <w:rPr>
                <w:rFonts w:hint="eastAsia"/>
                <w:sz w:val="24"/>
              </w:rPr>
              <w:t xml:space="preserve"> 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dangerous!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S3:</w:t>
            </w:r>
            <w:r>
              <w:rPr>
                <w:sz w:val="24"/>
              </w:rPr>
              <w:t xml:space="preserve">Don’t </w:t>
            </w:r>
            <w:r>
              <w:rPr>
                <w:rFonts w:hint="eastAsia"/>
                <w:sz w:val="24"/>
              </w:rPr>
              <w:t xml:space="preserve">touch </w:t>
            </w:r>
            <w:r>
              <w:rPr>
                <w:sz w:val="24"/>
              </w:rPr>
              <w:t>the animals!</w:t>
            </w:r>
            <w:r>
              <w:rPr>
                <w:rFonts w:hint="eastAsia"/>
                <w:sz w:val="24"/>
              </w:rPr>
              <w:t xml:space="preserve"> 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dangerous!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S4:Don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play the fire! 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dangerous!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S5:Don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touch the machines in the factory! It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dangerous!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132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三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新知呈现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及拓展练习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给学生出示几幅在</w:t>
            </w:r>
            <w:r>
              <w:rPr>
                <w:rFonts w:hint="eastAsia"/>
                <w:sz w:val="24"/>
              </w:rPr>
              <w:t>工厂</w:t>
            </w:r>
            <w:r>
              <w:rPr>
                <w:sz w:val="24"/>
              </w:rPr>
              <w:t>里应该做</w:t>
            </w:r>
            <w:r>
              <w:rPr>
                <w:rFonts w:hint="eastAsia"/>
                <w:sz w:val="24"/>
              </w:rPr>
              <w:t>的</w:t>
            </w:r>
            <w:r>
              <w:rPr>
                <w:sz w:val="24"/>
              </w:rPr>
              <w:t>和不应该所的事情。</w:t>
            </w:r>
          </w:p>
          <w:p>
            <w:pPr>
              <w:rPr>
                <w:sz w:val="24"/>
              </w:rPr>
            </w:pPr>
            <w:r>
              <w:rPr>
                <w:sz w:val="24"/>
              </w:rPr>
              <w:t>　　如：</w:t>
            </w:r>
            <w:r>
              <w:rPr>
                <w:rFonts w:hint="eastAsia"/>
                <w:sz w:val="24"/>
              </w:rPr>
              <w:t>1. 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 xml:space="preserve">t touch the </w:t>
            </w:r>
            <w:r>
              <w:rPr>
                <w:sz w:val="24"/>
              </w:rPr>
              <w:t>M</w:t>
            </w:r>
            <w:r>
              <w:rPr>
                <w:rFonts w:hint="eastAsia"/>
                <w:sz w:val="24"/>
              </w:rPr>
              <w:t>achines.</w:t>
            </w:r>
          </w:p>
          <w:p>
            <w:pPr>
              <w:ind w:firstLine="960" w:firstLineChars="400"/>
              <w:rPr>
                <w:sz w:val="24"/>
              </w:rPr>
            </w:pPr>
            <w:r>
              <w:rPr>
                <w:rFonts w:hint="eastAsia"/>
                <w:sz w:val="24"/>
              </w:rPr>
              <w:t>2. 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run.</w:t>
            </w:r>
          </w:p>
          <w:p>
            <w:pPr>
              <w:ind w:firstLine="960" w:firstLineChars="400"/>
              <w:rPr>
                <w:sz w:val="24"/>
              </w:rPr>
            </w:pPr>
            <w:r>
              <w:rPr>
                <w:rFonts w:hint="eastAsia"/>
                <w:sz w:val="24"/>
              </w:rPr>
              <w:t>3. 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play the fire.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64" w:hRule="atLeast"/>
        </w:trPr>
        <w:tc>
          <w:tcPr>
            <w:tcW w:w="1242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954" w:type="dxa"/>
          </w:tcPr>
          <w:p>
            <w:pPr>
              <w:spacing w:line="480" w:lineRule="exact"/>
              <w:ind w:left="120" w:hanging="120" w:hangingChars="50"/>
              <w:jc w:val="left"/>
              <w:rPr>
                <w:sz w:val="24"/>
              </w:rPr>
            </w:pPr>
            <w:r>
              <w:rPr>
                <w:rFonts w:hAnsi="宋体"/>
                <w:bCs/>
                <w:sz w:val="24"/>
              </w:rPr>
              <w:t>【</w:t>
            </w:r>
            <w:r>
              <w:rPr>
                <w:bCs/>
                <w:sz w:val="24"/>
              </w:rPr>
              <w:t>设计意图</w:t>
            </w:r>
            <w:r>
              <w:rPr>
                <w:rFonts w:hAnsi="宋体"/>
                <w:bCs/>
                <w:sz w:val="24"/>
              </w:rPr>
              <w:t>】</w:t>
            </w:r>
            <w:r>
              <w:rPr>
                <w:sz w:val="24"/>
              </w:rPr>
              <w:t>通过学生的叙述，让学生小组讨论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自己</w:t>
            </w:r>
            <w:r>
              <w:rPr>
                <w:rFonts w:hint="eastAsia"/>
                <w:sz w:val="24"/>
              </w:rPr>
              <w:t>思考</w:t>
            </w:r>
            <w:r>
              <w:rPr>
                <w:sz w:val="24"/>
              </w:rPr>
              <w:t>在</w:t>
            </w:r>
            <w:r>
              <w:rPr>
                <w:rFonts w:hint="eastAsia"/>
                <w:sz w:val="24"/>
              </w:rPr>
              <w:t>工厂</w:t>
            </w:r>
            <w:r>
              <w:rPr>
                <w:sz w:val="24"/>
              </w:rPr>
              <w:t>里应该遵守的规则。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5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954" w:type="dxa"/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1）制定家规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向学生展示图片，学生看图说出一些孩子不应该在家中做的事情，让学生在运用中感知理解Don’t。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Ss: Don’t (play with the fires.)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(play football)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(jump/play on the bed)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(play with the ….)</w:t>
            </w:r>
          </w:p>
          <w:p>
            <w:pPr>
              <w:spacing w:line="480" w:lineRule="exact"/>
              <w:ind w:left="240" w:hanging="240" w:hangingChars="100"/>
              <w:jc w:val="left"/>
              <w:rPr>
                <w:sz w:val="24"/>
              </w:rPr>
            </w:pPr>
            <w:r>
              <w:rPr>
                <w:sz w:val="24"/>
              </w:rPr>
              <w:t xml:space="preserve">T: Those are the things we don’t do at home. We call those Home rules. There is also something we don’t do in the </w:t>
            </w:r>
            <w:r>
              <w:rPr>
                <w:rFonts w:hint="eastAsia"/>
                <w:sz w:val="24"/>
              </w:rPr>
              <w:t>park</w:t>
            </w:r>
            <w:r>
              <w:rPr>
                <w:sz w:val="24"/>
              </w:rPr>
              <w:t>. What are they?</w:t>
            </w:r>
          </w:p>
          <w:p>
            <w:pPr>
              <w:spacing w:line="480" w:lineRule="exact"/>
              <w:ind w:left="600" w:hanging="600" w:hangingChars="2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2）制定园规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三名学生表演</w:t>
            </w:r>
            <w:r>
              <w:rPr>
                <w:rFonts w:hint="eastAsia"/>
                <w:sz w:val="24"/>
              </w:rPr>
              <w:t>情景</w:t>
            </w:r>
            <w:r>
              <w:rPr>
                <w:sz w:val="24"/>
              </w:rPr>
              <w:t>短剧，展示在</w:t>
            </w:r>
            <w:r>
              <w:rPr>
                <w:rFonts w:hint="eastAsia"/>
                <w:sz w:val="24"/>
              </w:rPr>
              <w:t>公园</w:t>
            </w:r>
            <w:r>
              <w:rPr>
                <w:sz w:val="24"/>
              </w:rPr>
              <w:t>中不应该做的事情，其他学生以小组竞赛的形式，通过给他人找错，在快乐中学习，并通过讨论制定</w:t>
            </w:r>
            <w:r>
              <w:rPr>
                <w:rFonts w:hint="eastAsia"/>
                <w:sz w:val="24"/>
              </w:rPr>
              <w:t>园规，引导孩子说出：</w:t>
            </w:r>
          </w:p>
          <w:p>
            <w:pPr>
              <w:spacing w:line="480" w:lineRule="exact"/>
              <w:ind w:left="701" w:leftChars="334" w:firstLine="120" w:firstLineChars="50"/>
              <w:jc w:val="left"/>
              <w:rPr>
                <w:sz w:val="24"/>
              </w:rPr>
            </w:pPr>
            <w:r>
              <w:rPr>
                <w:sz w:val="24"/>
              </w:rPr>
              <w:t>Don’t walk on the grass!</w:t>
            </w:r>
          </w:p>
          <w:p>
            <w:pPr>
              <w:spacing w:line="480" w:lineRule="exact"/>
              <w:ind w:left="701" w:leftChars="334" w:firstLine="120" w:firstLineChar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play football on the grass!</w:t>
            </w:r>
          </w:p>
          <w:p>
            <w:pPr>
              <w:spacing w:line="480" w:lineRule="exact"/>
              <w:ind w:left="701" w:leftChars="334" w:firstLine="120" w:firstLineChar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ride bikes in the park!</w:t>
            </w:r>
          </w:p>
          <w:p>
            <w:pPr>
              <w:spacing w:line="480" w:lineRule="exact"/>
              <w:ind w:left="701" w:leftChars="334" w:firstLine="120" w:firstLineChar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feed the fish!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3) 遵守图书馆规定</w:t>
            </w:r>
          </w:p>
          <w:p>
            <w:pPr>
              <w:spacing w:line="480" w:lineRule="exact"/>
              <w:ind w:left="210" w:leftChars="100"/>
              <w:jc w:val="left"/>
              <w:rPr>
                <w:sz w:val="24"/>
              </w:rPr>
            </w:pPr>
            <w:r>
              <w:rPr>
                <w:sz w:val="24"/>
              </w:rPr>
              <w:t>When we are at home, there are home rules. When we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in the class, there are class rules. How about at other places </w:t>
            </w:r>
            <w:r>
              <w:rPr>
                <w:rFonts w:hint="eastAsia"/>
                <w:sz w:val="24"/>
              </w:rPr>
              <w:t>s</w:t>
            </w:r>
            <w:r>
              <w:rPr>
                <w:sz w:val="24"/>
              </w:rPr>
              <w:t>uch as in the library?</w:t>
            </w:r>
            <w:r>
              <w:rPr>
                <w:rFonts w:hint="eastAsia"/>
                <w:sz w:val="24"/>
              </w:rPr>
              <w:t xml:space="preserve"> Look at the pictures of PPT carefully, then think it over, then answer my question.</w:t>
            </w:r>
            <w:r>
              <w:rPr>
                <w:sz w:val="24"/>
              </w:rPr>
              <w:t xml:space="preserve"> What shouldn’t we do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in the library?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S1: 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run in the library!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S2: 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play balls in the library!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S3: 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talk in the library!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S4: 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 xml:space="preserve">t </w:t>
            </w:r>
            <w:r>
              <w:rPr>
                <w:sz w:val="24"/>
              </w:rPr>
              <w:t>write on the books here!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90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480" w:lineRule="exact"/>
              <w:ind w:left="360" w:hanging="360" w:hangingChars="1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【设计目的】</w:t>
            </w:r>
            <w:r>
              <w:rPr>
                <w:sz w:val="24"/>
              </w:rPr>
              <w:t>通过</w:t>
            </w:r>
            <w:r>
              <w:rPr>
                <w:rFonts w:hint="eastAsia"/>
                <w:sz w:val="24"/>
              </w:rPr>
              <w:t>对不同场所各种规矩的体验，对学生进行</w:t>
            </w:r>
            <w:r>
              <w:rPr>
                <w:sz w:val="24"/>
              </w:rPr>
              <w:t>渗透德育，即：不管我们身在何处，都应该随时遵守各种规则</w:t>
            </w:r>
          </w:p>
          <w:p>
            <w:pPr>
              <w:spacing w:line="480" w:lineRule="exact"/>
              <w:ind w:left="360" w:hanging="360" w:hangingChars="150"/>
              <w:jc w:val="left"/>
              <w:rPr>
                <w:sz w:val="24"/>
              </w:rPr>
            </w:pPr>
          </w:p>
          <w:p>
            <w:pPr>
              <w:spacing w:line="240" w:lineRule="auto"/>
              <w:ind w:left="0" w:firstLine="0" w:firstLineChars="0"/>
              <w:jc w:val="left"/>
              <w:rPr>
                <w:sz w:val="24"/>
              </w:rPr>
            </w:pPr>
          </w:p>
          <w:p>
            <w:pPr>
              <w:spacing w:line="480" w:lineRule="exact"/>
              <w:ind w:left="360" w:hanging="360" w:hangingChars="150"/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/>
    <w:p>
      <w:r>
        <w:rPr>
          <w:sz w:val="24"/>
        </w:rPr>
        <w:pict>
          <v:shape id="_x0000_s1035" o:spid="_x0000_s1035" o:spt="202" type="#_x0000_t202" style="position:absolute;left:0pt;margin-left:-5.35pt;margin-top:10.55pt;height:67.5pt;width:423.4pt;z-index:251669504;mso-width-relative:page;mso-height-relative:page;" fillcolor="#FFFFFF" filled="t" stroked="t" coordsize="21600,21600">
            <v:path/>
            <v:fill on="t" color2="#BBD5F0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360" w:lineRule="auto"/>
                    <w:ind w:left="420" w:firstLine="289"/>
                    <w:rPr>
                      <w:sz w:val="24"/>
                      <w:shd w:val="clear" w:color="auto" w:fill="auto"/>
                    </w:rPr>
                  </w:pPr>
                  <w:r>
                    <w:rPr>
                      <w:rFonts w:hint="eastAsia"/>
                      <w:sz w:val="30"/>
                      <w:szCs w:val="30"/>
                      <w:shd w:val="clear" w:color="auto" w:fill="auto"/>
                      <w:lang w:val="en-US" w:eastAsia="zh-CN"/>
                    </w:rPr>
                    <w:t xml:space="preserve">   </w:t>
                  </w:r>
                  <w:r>
                    <w:rPr>
                      <w:b/>
                      <w:sz w:val="28"/>
                      <w:szCs w:val="28"/>
                    </w:rPr>
                    <w:t>M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odule 1</w:t>
                  </w:r>
                  <w:r>
                    <w:rPr>
                      <w:b/>
                      <w:sz w:val="28"/>
                      <w:szCs w:val="28"/>
                    </w:rPr>
                    <w:t xml:space="preserve"> Unit 2 Don’t feed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 xml:space="preserve">the 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fish</w:t>
                  </w:r>
                  <w:r>
                    <w:rPr>
                      <w:b/>
                      <w:sz w:val="28"/>
                      <w:szCs w:val="28"/>
                    </w:rPr>
                    <w:t>!</w:t>
                  </w:r>
                  <w:r>
                    <w:rPr>
                      <w:rFonts w:hint="eastAsia"/>
                      <w:b/>
                      <w:sz w:val="28"/>
                      <w:szCs w:val="28"/>
                      <w:lang w:val="en-US" w:eastAsia="zh-CN"/>
                    </w:rPr>
                    <w:t xml:space="preserve">   Lesson 2</w:t>
                  </w:r>
                </w:p>
                <w:p>
                  <w:pPr>
                    <w:rPr>
                      <w:rFonts w:hint="eastAsia" w:eastAsia="宋体"/>
                      <w:shd w:val="clear" w:color="auto" w:fill="auto"/>
                      <w:lang w:val="en-US" w:eastAsia="zh-CN"/>
                    </w:rPr>
                  </w:pPr>
                  <w:r>
                    <w:rPr>
                      <w:rFonts w:hint="eastAsia"/>
                      <w:sz w:val="28"/>
                      <w:szCs w:val="28"/>
                      <w:shd w:val="clear" w:color="auto" w:fill="auto"/>
                      <w:lang w:val="en-US" w:eastAsia="zh-CN"/>
                    </w:rPr>
                    <w:t>主备人：                    使用人：</w:t>
                  </w:r>
                </w:p>
              </w:txbxContent>
            </v:textbox>
          </v:shape>
        </w:pict>
      </w:r>
    </w:p>
    <w:p/>
    <w:p/>
    <w:p/>
    <w:p/>
    <w:tbl>
      <w:tblPr>
        <w:tblStyle w:val="9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5954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545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（四）</w:t>
            </w:r>
          </w:p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课文学习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使用互动教学系统观看视频动画。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5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 使用点读笔，跟读句子。练习两遍。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5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pStyle w:val="15"/>
              <w:spacing w:line="360" w:lineRule="auto"/>
              <w:ind w:left="317" w:hanging="317" w:hangingChars="132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3. </w:t>
            </w:r>
            <w:r>
              <w:rPr>
                <w:rFonts w:hint="eastAsia" w:hAnsi="宋体" w:eastAsia="宋体"/>
                <w:sz w:val="24"/>
              </w:rPr>
              <w:t>以学生个人或小组为单位展开竞赛，看谁读的棒。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1833" w:hRule="atLeast"/>
        </w:trPr>
        <w:tc>
          <w:tcPr>
            <w:tcW w:w="1242" w:type="dxa"/>
          </w:tcPr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AnsiTheme="minorEastAsia" w:eastAsiaTheme="minorEastAsia"/>
                <w:sz w:val="24"/>
              </w:rPr>
            </w:pP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hint="eastAsia"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（五）</w:t>
            </w:r>
          </w:p>
          <w:p>
            <w:pPr>
              <w:pStyle w:val="15"/>
              <w:spacing w:line="360" w:lineRule="auto"/>
              <w:ind w:left="317" w:hanging="317" w:hangingChars="132"/>
              <w:jc w:val="center"/>
              <w:rPr>
                <w:rFonts w:eastAsia="宋体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拓展运用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Do the exercises of the PPT </w:t>
            </w:r>
          </w:p>
          <w:p>
            <w:pPr>
              <w:spacing w:line="480" w:lineRule="exact"/>
              <w:ind w:firstLine="240" w:firstLineChars="1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1) Look and judge.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2) Look and describe the picture.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eastAsiaTheme="minor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3) Look and Fill in the blanks</w:t>
            </w:r>
            <w:r>
              <w:rPr>
                <w:rFonts w:hint="eastAsia" w:eastAsiaTheme="minorEastAsia"/>
                <w:sz w:val="24"/>
              </w:rPr>
              <w:t>.</w:t>
            </w:r>
          </w:p>
        </w:tc>
        <w:tc>
          <w:tcPr>
            <w:tcW w:w="1276" w:type="dxa"/>
          </w:tcPr>
          <w:p>
            <w:pPr>
              <w:spacing w:line="48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53" w:hRule="atLeast"/>
        </w:trPr>
        <w:tc>
          <w:tcPr>
            <w:tcW w:w="1242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（六）小结和作业</w:t>
            </w: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由学生对本课所学内容进行梳理和汇总，让他们在小结时自己思考和整理本课的所学与所得。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53" w:hRule="atLeast"/>
        </w:trPr>
        <w:tc>
          <w:tcPr>
            <w:tcW w:w="1242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954" w:type="dxa"/>
            <w:tcBorders>
              <w:top w:val="single" w:color="auto" w:sz="4" w:space="0"/>
            </w:tcBorders>
          </w:tcPr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Homework:</w:t>
            </w:r>
          </w:p>
          <w:p>
            <w:pPr>
              <w:spacing w:line="480" w:lineRule="exact"/>
              <w:jc w:val="left"/>
              <w:rPr>
                <w:sz w:val="24"/>
              </w:rPr>
            </w:pPr>
            <w:r>
              <w:rPr>
                <w:sz w:val="24"/>
              </w:rPr>
              <w:t>　　1. Listen and repeat the dialogue 2 times</w:t>
            </w:r>
            <w:r>
              <w:rPr>
                <w:rFonts w:hint="eastAsia"/>
                <w:sz w:val="24"/>
              </w:rPr>
              <w:t xml:space="preserve"> with e-pen.</w:t>
            </w:r>
          </w:p>
          <w:p>
            <w:pPr>
              <w:pStyle w:val="15"/>
              <w:spacing w:line="360" w:lineRule="auto"/>
              <w:ind w:left="317" w:hanging="317" w:hangingChars="132"/>
              <w:rPr>
                <w:rFonts w:eastAsia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　　</w:t>
            </w:r>
            <w:r>
              <w:rPr>
                <w:sz w:val="24"/>
              </w:rPr>
              <w:t>2. Make some rules in groups.</w:t>
            </w:r>
            <w:r>
              <w:rPr>
                <w:rFonts w:hint="eastAsia" w:eastAsiaTheme="minorEastAsia"/>
                <w:sz w:val="24"/>
              </w:rPr>
              <w:t xml:space="preserve"> </w:t>
            </w:r>
            <w:r>
              <w:rPr>
                <w:sz w:val="24"/>
              </w:rPr>
              <w:t xml:space="preserve">(in classroom, at school, at the library, </w:t>
            </w:r>
            <w:r>
              <w:rPr>
                <w:rFonts w:hint="eastAsia"/>
                <w:sz w:val="24"/>
              </w:rPr>
              <w:t>in the</w:t>
            </w:r>
            <w:r>
              <w:rPr>
                <w:sz w:val="24"/>
              </w:rPr>
              <w:t xml:space="preserve"> park)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</w:tblPrEx>
        <w:trPr>
          <w:trHeight w:val="53" w:hRule="atLeast"/>
        </w:trPr>
        <w:tc>
          <w:tcPr>
            <w:tcW w:w="1242" w:type="dxa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（六）板书设计</w:t>
            </w:r>
          </w:p>
        </w:tc>
        <w:tc>
          <w:tcPr>
            <w:tcW w:w="5954" w:type="dxa"/>
          </w:tcPr>
          <w:p>
            <w:pPr>
              <w:jc w:val="center"/>
              <w:rPr>
                <w:b/>
                <w:sz w:val="24"/>
              </w:rPr>
            </w:pP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Module1 </w:t>
            </w:r>
            <w:r>
              <w:rPr>
                <w:b/>
                <w:sz w:val="24"/>
              </w:rPr>
              <w:t>Unit 2 Don’t feed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the </w:t>
            </w:r>
            <w:r>
              <w:rPr>
                <w:rFonts w:hint="eastAsia"/>
                <w:b/>
                <w:sz w:val="24"/>
              </w:rPr>
              <w:t>fish</w:t>
            </w:r>
            <w:r>
              <w:rPr>
                <w:b/>
                <w:sz w:val="24"/>
              </w:rPr>
              <w:t>!</w:t>
            </w:r>
          </w:p>
          <w:p>
            <w:pPr>
              <w:jc w:val="center"/>
              <w:rPr>
                <w:b/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b/>
                <w:sz w:val="24"/>
              </w:rPr>
              <w:pict>
                <v:shape id="_x0000_s1032" o:spid="_x0000_s1032" o:spt="202" type="#_x0000_t202" style="position:absolute;left:0pt;margin-left:186.65pt;margin-top:0.2pt;height:181.6pt;width:99.8pt;z-index:251666432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ind w:firstLine="420" w:firstLineChars="200"/>
                          <w:rPr>
                            <w:u w:val="single"/>
                          </w:rPr>
                        </w:pPr>
                        <w:r>
                          <w:rPr>
                            <w:u w:val="single"/>
                          </w:rPr>
                          <w:t>I</w:t>
                        </w:r>
                        <w:r>
                          <w:rPr>
                            <w:rFonts w:hint="eastAsia"/>
                            <w:u w:val="single"/>
                          </w:rPr>
                          <w:t>n the park</w:t>
                        </w:r>
                      </w:p>
                      <w:p>
                        <w:pPr>
                          <w:ind w:left="210" w:hanging="210" w:hangingChars="100"/>
                          <w:jc w:val="left"/>
                          <w:rPr>
                            <w:color w:val="3366FF"/>
                            <w:szCs w:val="21"/>
                          </w:rPr>
                        </w:pPr>
                        <w:r>
                          <w:rPr>
                            <w:rFonts w:hint="eastAsia"/>
                            <w:color w:val="FF0000"/>
                          </w:rPr>
                          <w:t xml:space="preserve">1. </w:t>
                        </w:r>
                        <w:r>
                          <w:rPr>
                            <w:color w:val="FF0000"/>
                          </w:rPr>
                          <w:t>Don’t</w:t>
                        </w:r>
                        <w:r>
                          <w:rPr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3366FF"/>
                            <w:szCs w:val="21"/>
                          </w:rPr>
                          <w:t>walk on the grass!</w:t>
                        </w:r>
                      </w:p>
                      <w:p>
                        <w:pPr>
                          <w:ind w:left="210" w:hanging="210" w:hangingChars="100"/>
                          <w:jc w:val="left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 xml:space="preserve">2. 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Don</w:t>
                        </w:r>
                        <w:r>
                          <w:rPr>
                            <w:color w:val="FF0000"/>
                          </w:rPr>
                          <w:t>’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t</w:t>
                        </w:r>
                        <w:r>
                          <w:rPr>
                            <w:rFonts w:hint="eastAsia"/>
                            <w:szCs w:val="21"/>
                          </w:rPr>
                          <w:t xml:space="preserve"> play ball games on the grass!</w:t>
                        </w:r>
                      </w:p>
                      <w:p>
                        <w:pPr>
                          <w:ind w:left="210" w:hanging="210" w:hangingChars="100"/>
                          <w:jc w:val="left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 xml:space="preserve">3. </w:t>
                        </w:r>
                        <w:r>
                          <w:rPr>
                            <w:rFonts w:hint="eastAsia"/>
                            <w:color w:val="3366FF"/>
                            <w:u w:val="single"/>
                          </w:rPr>
                          <w:t>Don</w:t>
                        </w:r>
                        <w:r>
                          <w:rPr>
                            <w:color w:val="3366FF"/>
                            <w:u w:val="single"/>
                          </w:rPr>
                          <w:t>’</w:t>
                        </w:r>
                        <w:r>
                          <w:rPr>
                            <w:rFonts w:hint="eastAsia"/>
                            <w:color w:val="3366FF"/>
                            <w:u w:val="single"/>
                          </w:rPr>
                          <w:t xml:space="preserve">t </w:t>
                        </w:r>
                        <w:r>
                          <w:rPr>
                            <w:rFonts w:hint="eastAsia"/>
                            <w:color w:val="3366FF"/>
                            <w:szCs w:val="21"/>
                            <w:u w:val="single"/>
                          </w:rPr>
                          <w:t>feed the fish!</w:t>
                        </w:r>
                      </w:p>
                      <w:p>
                        <w:pPr>
                          <w:ind w:left="210" w:hanging="210" w:hangingChars="100"/>
                          <w:jc w:val="left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4. Don</w:t>
                        </w:r>
                        <w:r>
                          <w:rPr>
                            <w:szCs w:val="21"/>
                          </w:rPr>
                          <w:t>’</w:t>
                        </w:r>
                        <w:r>
                          <w:rPr>
                            <w:rFonts w:hint="eastAsia"/>
                            <w:szCs w:val="21"/>
                          </w:rPr>
                          <w:t>t swim in the river.</w:t>
                        </w:r>
                      </w:p>
                      <w:p>
                        <w:pPr>
                          <w:spacing w:line="480" w:lineRule="exact"/>
                          <w:jc w:val="left"/>
                          <w:rPr>
                            <w:szCs w:val="21"/>
                          </w:rPr>
                        </w:pPr>
                      </w:p>
                      <w:p>
                        <w:pPr>
                          <w:spacing w:line="480" w:lineRule="exact"/>
                          <w:jc w:val="left"/>
                          <w:rPr>
                            <w:szCs w:val="21"/>
                          </w:rPr>
                        </w:pPr>
                      </w:p>
                      <w:p>
                        <w:pPr>
                          <w:rPr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sz w:val="24"/>
              </w:rPr>
              <w:pict>
                <v:shape id="_x0000_s1031" o:spid="_x0000_s1031" o:spt="202" type="#_x0000_t202" style="position:absolute;left:0pt;margin-left:88.15pt;margin-top:0.2pt;height:202.35pt;width:98.5pt;z-index:251665408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ind w:firstLine="315" w:firstLineChars="150"/>
                          <w:rPr>
                            <w:szCs w:val="21"/>
                            <w:u w:val="single"/>
                          </w:rPr>
                        </w:pPr>
                        <w:r>
                          <w:rPr>
                            <w:szCs w:val="21"/>
                            <w:u w:val="single"/>
                          </w:rPr>
                          <w:t>A</w:t>
                        </w:r>
                        <w:r>
                          <w:rPr>
                            <w:rFonts w:hint="eastAsia"/>
                            <w:szCs w:val="21"/>
                            <w:u w:val="single"/>
                          </w:rPr>
                          <w:t>t home</w:t>
                        </w:r>
                      </w:p>
                      <w:p>
                        <w:pPr>
                          <w:ind w:left="210" w:hanging="210" w:hangingChars="100"/>
                          <w:jc w:val="left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1.</w:t>
                        </w:r>
                        <w:r>
                          <w:rPr>
                            <w:szCs w:val="21"/>
                          </w:rPr>
                          <w:t xml:space="preserve"> </w:t>
                        </w:r>
                        <w:r>
                          <w:rPr>
                            <w:color w:val="FF0000"/>
                          </w:rPr>
                          <w:t>Don’t</w:t>
                        </w:r>
                        <w:r>
                          <w:rPr>
                            <w:szCs w:val="21"/>
                          </w:rPr>
                          <w:t xml:space="preserve"> jump/</w:t>
                        </w:r>
                        <w:r>
                          <w:rPr>
                            <w:rFonts w:hint="eastAsia"/>
                            <w:szCs w:val="21"/>
                          </w:rPr>
                          <w:t xml:space="preserve"> </w:t>
                        </w:r>
                        <w:r>
                          <w:rPr>
                            <w:szCs w:val="21"/>
                          </w:rPr>
                          <w:t>play on the bed</w:t>
                        </w:r>
                        <w:r>
                          <w:rPr>
                            <w:rFonts w:hint="eastAsia"/>
                            <w:szCs w:val="21"/>
                          </w:rPr>
                          <w:t>.</w:t>
                        </w:r>
                      </w:p>
                      <w:p>
                        <w:pPr>
                          <w:ind w:left="210" w:hanging="210" w:hangingChars="100"/>
                          <w:jc w:val="left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 xml:space="preserve">2. </w:t>
                        </w:r>
                        <w:r>
                          <w:rPr>
                            <w:color w:val="FF0000"/>
                          </w:rPr>
                          <w:t>Don’t</w:t>
                        </w:r>
                        <w:r>
                          <w:rPr>
                            <w:rFonts w:hint="eastAsia"/>
                            <w:szCs w:val="21"/>
                          </w:rPr>
                          <w:t xml:space="preserve"> go to bed too late.</w:t>
                        </w:r>
                      </w:p>
                      <w:p>
                        <w:pPr>
                          <w:ind w:left="210" w:hanging="210" w:hangingChars="100"/>
                          <w:jc w:val="left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 xml:space="preserve">3. 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Don</w:t>
                        </w:r>
                        <w:r>
                          <w:rPr>
                            <w:color w:val="FF0000"/>
                          </w:rPr>
                          <w:t>’</w:t>
                        </w:r>
                        <w:r>
                          <w:rPr>
                            <w:rFonts w:hint="eastAsia"/>
                            <w:color w:val="FF0000"/>
                          </w:rPr>
                          <w:t xml:space="preserve">t </w:t>
                        </w:r>
                        <w:r>
                          <w:rPr>
                            <w:szCs w:val="21"/>
                          </w:rPr>
                          <w:t>play</w:t>
                        </w:r>
                        <w:r>
                          <w:rPr>
                            <w:rFonts w:hint="eastAsia"/>
                            <w:szCs w:val="21"/>
                          </w:rPr>
                          <w:t xml:space="preserve"> computer before finish the homework.</w:t>
                        </w:r>
                      </w:p>
                      <w:p>
                        <w:pPr>
                          <w:ind w:left="210" w:hanging="210" w:hangingChars="100"/>
                          <w:jc w:val="left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4. Don</w:t>
                        </w:r>
                        <w:r>
                          <w:rPr>
                            <w:szCs w:val="21"/>
                          </w:rPr>
                          <w:t>’</w:t>
                        </w:r>
                        <w:r>
                          <w:rPr>
                            <w:rFonts w:hint="eastAsia"/>
                            <w:szCs w:val="21"/>
                          </w:rPr>
                          <w:t>t sleep too late.</w:t>
                        </w:r>
                      </w:p>
                      <w:p>
                        <w:pPr>
                          <w:rPr>
                            <w:b/>
                            <w:szCs w:val="21"/>
                            <w:u w:val="single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sz w:val="24"/>
              </w:rPr>
              <w:pict>
                <v:shape id="_x0000_s1033" o:spid="_x0000_s1033" o:spt="202" type="#_x0000_t202" style="position:absolute;left:0pt;margin-left:-1.6pt;margin-top:0.2pt;height:100.8pt;width:89.75pt;z-index:251667456;mso-width-relative:page;mso-height-relative:page;" coordsize="21600,21600">
                  <v:path/>
                  <v:fill focussize="0,0"/>
                  <v:stroke joinstyle="miter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u w:val="single"/>
                          </w:rPr>
                        </w:pPr>
                        <w:r>
                          <w:rPr>
                            <w:u w:val="single"/>
                          </w:rPr>
                          <w:t>I</w:t>
                        </w:r>
                        <w:r>
                          <w:rPr>
                            <w:rFonts w:hint="eastAsia"/>
                            <w:u w:val="single"/>
                          </w:rPr>
                          <w:t>n the library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1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. Don</w:t>
                        </w:r>
                        <w:r>
                          <w:rPr>
                            <w:color w:val="FF0000"/>
                          </w:rPr>
                          <w:t>’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t</w:t>
                        </w:r>
                        <w:r>
                          <w:rPr>
                            <w:rFonts w:hint="eastAsia"/>
                          </w:rPr>
                          <w:t xml:space="preserve"> run!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 xml:space="preserve">2. 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Don</w:t>
                        </w:r>
                        <w:r>
                          <w:rPr>
                            <w:color w:val="FF0000"/>
                          </w:rPr>
                          <w:t>’</w:t>
                        </w:r>
                        <w:r>
                          <w:rPr>
                            <w:rFonts w:hint="eastAsia"/>
                            <w:color w:val="FF0000"/>
                          </w:rPr>
                          <w:t xml:space="preserve">t </w:t>
                        </w:r>
                        <w:r>
                          <w:rPr>
                            <w:rFonts w:hint="eastAsia"/>
                            <w:color w:val="3366FF"/>
                          </w:rPr>
                          <w:t>talk!</w:t>
                        </w:r>
                      </w:p>
                      <w:p>
                        <w:pPr>
                          <w:ind w:left="210" w:hanging="210" w:hangingChars="100"/>
                        </w:pPr>
                        <w:r>
                          <w:rPr>
                            <w:rFonts w:hint="eastAsia"/>
                          </w:rPr>
                          <w:t xml:space="preserve">3. 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Don</w:t>
                        </w:r>
                        <w:r>
                          <w:rPr>
                            <w:color w:val="FF0000"/>
                          </w:rPr>
                          <w:t>’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t</w:t>
                        </w:r>
                        <w:r>
                          <w:rPr>
                            <w:rFonts w:hint="eastAsia"/>
                          </w:rPr>
                          <w:t xml:space="preserve"> sing!</w:t>
                        </w:r>
                      </w:p>
                      <w:p>
                        <w:pPr>
                          <w:ind w:left="210" w:hanging="210" w:hangingChars="100"/>
                          <w:rPr>
                            <w:color w:val="3366FF"/>
                          </w:rPr>
                        </w:pPr>
                        <w:r>
                          <w:rPr>
                            <w:rFonts w:hint="eastAsia"/>
                          </w:rPr>
                          <w:t xml:space="preserve">4. </w:t>
                        </w:r>
                        <w:r>
                          <w:rPr>
                            <w:rFonts w:hint="eastAsia"/>
                            <w:color w:val="FF0000"/>
                          </w:rPr>
                          <w:t>Don</w:t>
                        </w:r>
                        <w:r>
                          <w:rPr>
                            <w:color w:val="FF0000"/>
                          </w:rPr>
                          <w:t>’</w:t>
                        </w:r>
                        <w:r>
                          <w:rPr>
                            <w:rFonts w:hint="eastAsia"/>
                            <w:color w:val="FF0000"/>
                          </w:rPr>
                          <w:t xml:space="preserve">t </w:t>
                        </w:r>
                        <w:r>
                          <w:rPr>
                            <w:rFonts w:hint="eastAsia"/>
                            <w:color w:val="3366FF"/>
                          </w:rPr>
                          <w:t xml:space="preserve">write </w:t>
                        </w:r>
                      </w:p>
                      <w:p>
                        <w:pPr>
                          <w:ind w:left="210" w:hanging="210" w:hangingChars="100"/>
                          <w:rPr>
                            <w:color w:val="3366FF"/>
                          </w:rPr>
                        </w:pPr>
                        <w:r>
                          <w:rPr>
                            <w:rFonts w:hint="eastAsia"/>
                            <w:color w:val="3366FF"/>
                          </w:rPr>
                          <w:t xml:space="preserve">  </w:t>
                        </w:r>
                        <w:r>
                          <w:rPr>
                            <w:color w:val="3366FF"/>
                          </w:rPr>
                          <w:t>O</w:t>
                        </w:r>
                        <w:r>
                          <w:rPr>
                            <w:rFonts w:hint="eastAsia"/>
                            <w:color w:val="3366FF"/>
                          </w:rPr>
                          <w:t>n the books</w:t>
                        </w:r>
                      </w:p>
                    </w:txbxContent>
                  </v:textbox>
                </v:shape>
              </w:pic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  <w:r>
              <w:rPr>
                <w:b/>
                <w:sz w:val="24"/>
              </w:rPr>
              <w:pict>
                <v:shape id="_x0000_s1034" o:spid="_x0000_s1034" o:spt="172" type="#_x0000_t172" style="position:absolute;left:0pt;margin-left:5.55pt;margin-top:21.85pt;height:54.6pt;width:63pt;z-index:251668480;mso-width-relative:page;mso-height-relative:page;" fillcolor="#6600CC" filled="t" stroked="t" coordsize="21600,21600" adj="6924">
                  <v:path/>
                  <v:fill type="gradient" on="t" color2="#CC00CC" focus="100%" focussize="0f,0f"/>
                  <v:stroke color="#CC99FF"/>
                  <v:imagedata o:title=""/>
                  <o:lock v:ext="edit"/>
                  <v:textpath on="t" fitshape="t" fitpath="t" trim="t" xscale="f" string="Rules" style="font-family:叶根友非主流手;font-size:36pt;font-weight:bold;v-text-align:center;"/>
                  <v:shadow on="t" color="#9999FF" opacity="52429f" offset="3pt,3pt"/>
                </v:shape>
              </w:pict>
            </w: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  <w:p>
            <w:pPr>
              <w:spacing w:line="360" w:lineRule="auto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>
      <w:pPr>
        <w:spacing w:line="360" w:lineRule="auto"/>
        <w:rPr>
          <w:sz w:val="24"/>
        </w:rPr>
      </w:pPr>
      <w:r>
        <w:rPr>
          <w:sz w:val="24"/>
        </w:rPr>
        <w:t xml:space="preserve"> </w:t>
      </w:r>
    </w:p>
    <w:p>
      <w:pPr>
        <w:spacing w:line="360" w:lineRule="auto"/>
        <w:rPr>
          <w:sz w:val="24"/>
        </w:rPr>
      </w:pPr>
    </w:p>
    <w:p>
      <w:pPr>
        <w:spacing w:line="360" w:lineRule="auto"/>
        <w:rPr>
          <w:sz w:val="24"/>
        </w:rPr>
      </w:pPr>
      <w:bookmarkStart w:id="0" w:name="_GoBack"/>
      <w:bookmarkEnd w:id="0"/>
      <w:r>
        <w:rPr>
          <w:sz w:val="24"/>
        </w:rPr>
        <w:pict>
          <v:group id="_x0000_s1038" o:spid="_x0000_s1038" o:spt="203" style="position:absolute;left:0pt;margin-left:-20.35pt;margin-top:2.3pt;height:697.4pt;width:457.75pt;z-index:251670528;mso-width-relative:page;mso-height-relative:page;" coordorigin="4576,70253" coordsize="9155,13948">
            <o:lock v:ext="edit" aspectratio="f"/>
            <v:shape id="_x0000_s1036" o:spid="_x0000_s1036" o:spt="202" type="#_x0000_t202" style="position:absolute;left:4576;top:70253;height:13948;width:9139;" fillcolor="#FFFFFF" filled="t" stroked="t" coordsize="21600,21600">
              <v:path/>
              <v:fill on="t" color2="#BBD5F0" focussize="0,0"/>
              <v:stroke color="#000000" joinstyle="miter"/>
              <v:imagedata o:title=""/>
              <o:lock v:ext="edit" aspectratio="f"/>
              <v:textbox>
                <w:txbxContent>
                  <w:p>
                    <w:pPr>
                      <w:spacing w:line="360" w:lineRule="auto"/>
                      <w:jc w:val="center"/>
                      <w:rPr>
                        <w:sz w:val="24"/>
                        <w:shd w:val="clear" w:color="auto" w:fill="auto"/>
                      </w:rPr>
                    </w:pPr>
                    <w:r>
                      <w:rPr>
                        <w:bCs/>
                        <w:sz w:val="28"/>
                        <w:szCs w:val="28"/>
                      </w:rPr>
                      <w:t>Module</w:t>
                    </w:r>
                    <w:r>
                      <w:rPr>
                        <w:rFonts w:hint="eastAsia"/>
                        <w:bCs/>
                        <w:sz w:val="28"/>
                        <w:szCs w:val="28"/>
                        <w:lang w:val="en-US" w:eastAsia="zh-CN"/>
                      </w:rPr>
                      <w:t>1</w:t>
                    </w:r>
                    <w:r>
                      <w:rPr>
                        <w:bC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/>
                        <w:bCs/>
                        <w:sz w:val="28"/>
                        <w:szCs w:val="28"/>
                        <w:lang w:val="en-US" w:eastAsia="zh-CN"/>
                      </w:rPr>
                      <w:t>Review and Practice.</w:t>
                    </w:r>
                  </w:p>
                  <w:p>
                    <w:pPr>
                      <w:rPr>
                        <w:rFonts w:hint="eastAsia" w:eastAsia="宋体"/>
                        <w:shd w:val="clear" w:color="auto" w:fill="auto"/>
                        <w:lang w:val="en-US"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shd w:val="clear" w:color="auto" w:fill="auto"/>
                        <w:lang w:val="en-US" w:eastAsia="zh-CN"/>
                      </w:rPr>
                      <w:t>主备人：                    使用人：</w:t>
                    </w:r>
                  </w:p>
                </w:txbxContent>
              </v:textbox>
            </v:shape>
            <v:line id="_x0000_s1037" o:spid="_x0000_s1037" o:spt="20" style="position:absolute;left:4581;top:71456;flip:y;height:13;width:9151;" fillcolor="#FFFFFF" filled="t" stroked="t" coordsize="21600,21600">
              <v:path arrowok="t"/>
              <v:fill on="t" color2="#FFFFFF" focussize="0,0"/>
              <v:stroke color="#000000"/>
              <v:imagedata o:title=""/>
              <o:lock v:ext="edit" aspectratio="f"/>
            </v:line>
          </v:group>
        </w:pict>
      </w:r>
    </w:p>
    <w:p>
      <w:pPr>
        <w:spacing w:line="360" w:lineRule="auto"/>
        <w:rPr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612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D653B"/>
    <w:multiLevelType w:val="multilevel"/>
    <w:tmpl w:val="193D653B"/>
    <w:lvl w:ilvl="0" w:tentative="0">
      <w:start w:val="1"/>
      <w:numFmt w:val="japaneseCounting"/>
      <w:lvlText w:val="（%1）"/>
      <w:lvlJc w:val="left"/>
      <w:pPr>
        <w:ind w:left="720" w:hanging="720"/>
      </w:pPr>
      <w:rPr>
        <w:rFonts w:hint="default" w:hAnsiTheme="minor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2B68"/>
    <w:rsid w:val="000145BC"/>
    <w:rsid w:val="0002695E"/>
    <w:rsid w:val="00031525"/>
    <w:rsid w:val="0004688B"/>
    <w:rsid w:val="000635E1"/>
    <w:rsid w:val="000643B1"/>
    <w:rsid w:val="00070E7B"/>
    <w:rsid w:val="000752F4"/>
    <w:rsid w:val="0007696D"/>
    <w:rsid w:val="00082F99"/>
    <w:rsid w:val="00084B41"/>
    <w:rsid w:val="000B462E"/>
    <w:rsid w:val="000C4770"/>
    <w:rsid w:val="000D012C"/>
    <w:rsid w:val="000D25A2"/>
    <w:rsid w:val="000D79FA"/>
    <w:rsid w:val="000E2D40"/>
    <w:rsid w:val="000E2F4E"/>
    <w:rsid w:val="00125A44"/>
    <w:rsid w:val="0016168B"/>
    <w:rsid w:val="00163368"/>
    <w:rsid w:val="00170C4E"/>
    <w:rsid w:val="00195E81"/>
    <w:rsid w:val="001A6A20"/>
    <w:rsid w:val="001B3DA5"/>
    <w:rsid w:val="001B5B41"/>
    <w:rsid w:val="001B6D47"/>
    <w:rsid w:val="001D7CE2"/>
    <w:rsid w:val="001E290C"/>
    <w:rsid w:val="001E6E79"/>
    <w:rsid w:val="001F073B"/>
    <w:rsid w:val="002177F4"/>
    <w:rsid w:val="00222B68"/>
    <w:rsid w:val="002407CD"/>
    <w:rsid w:val="002467DB"/>
    <w:rsid w:val="00251434"/>
    <w:rsid w:val="00260434"/>
    <w:rsid w:val="00276E4F"/>
    <w:rsid w:val="00293F17"/>
    <w:rsid w:val="002941D3"/>
    <w:rsid w:val="002A19F8"/>
    <w:rsid w:val="002C2A3E"/>
    <w:rsid w:val="002C44AA"/>
    <w:rsid w:val="002D214B"/>
    <w:rsid w:val="002D36D5"/>
    <w:rsid w:val="002F0192"/>
    <w:rsid w:val="002F0EEC"/>
    <w:rsid w:val="002F52CB"/>
    <w:rsid w:val="00302B6E"/>
    <w:rsid w:val="00306A08"/>
    <w:rsid w:val="00310BE6"/>
    <w:rsid w:val="0031566A"/>
    <w:rsid w:val="00332721"/>
    <w:rsid w:val="00334705"/>
    <w:rsid w:val="00334A8D"/>
    <w:rsid w:val="003470AE"/>
    <w:rsid w:val="00374435"/>
    <w:rsid w:val="0037763F"/>
    <w:rsid w:val="00386192"/>
    <w:rsid w:val="00387CCB"/>
    <w:rsid w:val="003A49B8"/>
    <w:rsid w:val="003F2536"/>
    <w:rsid w:val="003F2B36"/>
    <w:rsid w:val="00400F43"/>
    <w:rsid w:val="00404FBC"/>
    <w:rsid w:val="00414029"/>
    <w:rsid w:val="00417FC5"/>
    <w:rsid w:val="004221DC"/>
    <w:rsid w:val="004374B2"/>
    <w:rsid w:val="00446EF1"/>
    <w:rsid w:val="004544BA"/>
    <w:rsid w:val="00455ECD"/>
    <w:rsid w:val="004571EB"/>
    <w:rsid w:val="00481A10"/>
    <w:rsid w:val="004927B1"/>
    <w:rsid w:val="0049463A"/>
    <w:rsid w:val="00494867"/>
    <w:rsid w:val="00497E6A"/>
    <w:rsid w:val="004D0A84"/>
    <w:rsid w:val="004D42F5"/>
    <w:rsid w:val="004D6647"/>
    <w:rsid w:val="004F2430"/>
    <w:rsid w:val="004F3A4C"/>
    <w:rsid w:val="004F427C"/>
    <w:rsid w:val="00505A24"/>
    <w:rsid w:val="00530123"/>
    <w:rsid w:val="005326E4"/>
    <w:rsid w:val="005328F9"/>
    <w:rsid w:val="00535CEF"/>
    <w:rsid w:val="00557233"/>
    <w:rsid w:val="00557E39"/>
    <w:rsid w:val="005661CC"/>
    <w:rsid w:val="0056793E"/>
    <w:rsid w:val="0058721B"/>
    <w:rsid w:val="0059750E"/>
    <w:rsid w:val="005A42E1"/>
    <w:rsid w:val="005D6D87"/>
    <w:rsid w:val="005E5693"/>
    <w:rsid w:val="00613063"/>
    <w:rsid w:val="00621C19"/>
    <w:rsid w:val="00624AE2"/>
    <w:rsid w:val="00645BCB"/>
    <w:rsid w:val="006517F5"/>
    <w:rsid w:val="006578B4"/>
    <w:rsid w:val="00664CEE"/>
    <w:rsid w:val="0068302E"/>
    <w:rsid w:val="00696E5A"/>
    <w:rsid w:val="006A5FC3"/>
    <w:rsid w:val="006B6BB6"/>
    <w:rsid w:val="006C79C2"/>
    <w:rsid w:val="006C7A93"/>
    <w:rsid w:val="00700F9C"/>
    <w:rsid w:val="00710C87"/>
    <w:rsid w:val="007344A8"/>
    <w:rsid w:val="00741E9B"/>
    <w:rsid w:val="00755E66"/>
    <w:rsid w:val="007701AD"/>
    <w:rsid w:val="0077530D"/>
    <w:rsid w:val="00777A81"/>
    <w:rsid w:val="00780945"/>
    <w:rsid w:val="0078160B"/>
    <w:rsid w:val="00793059"/>
    <w:rsid w:val="007A7F19"/>
    <w:rsid w:val="007B54DA"/>
    <w:rsid w:val="007D4E7D"/>
    <w:rsid w:val="007E717D"/>
    <w:rsid w:val="007F07DF"/>
    <w:rsid w:val="007F5564"/>
    <w:rsid w:val="00804141"/>
    <w:rsid w:val="008157AC"/>
    <w:rsid w:val="00825894"/>
    <w:rsid w:val="0085703B"/>
    <w:rsid w:val="00877FC5"/>
    <w:rsid w:val="00880917"/>
    <w:rsid w:val="00881F94"/>
    <w:rsid w:val="00883626"/>
    <w:rsid w:val="008A41F4"/>
    <w:rsid w:val="008A4978"/>
    <w:rsid w:val="008C118B"/>
    <w:rsid w:val="008C5154"/>
    <w:rsid w:val="008C6EEA"/>
    <w:rsid w:val="008D3634"/>
    <w:rsid w:val="008D58B4"/>
    <w:rsid w:val="008E2AA2"/>
    <w:rsid w:val="008F1555"/>
    <w:rsid w:val="0090579D"/>
    <w:rsid w:val="009117C5"/>
    <w:rsid w:val="00926A1C"/>
    <w:rsid w:val="009274F2"/>
    <w:rsid w:val="00942AEB"/>
    <w:rsid w:val="009735A6"/>
    <w:rsid w:val="009744AC"/>
    <w:rsid w:val="00986BB3"/>
    <w:rsid w:val="00995F6C"/>
    <w:rsid w:val="009A088C"/>
    <w:rsid w:val="009B0B3C"/>
    <w:rsid w:val="009D3B0E"/>
    <w:rsid w:val="009D5651"/>
    <w:rsid w:val="009E6C3F"/>
    <w:rsid w:val="009F3C3E"/>
    <w:rsid w:val="00A05735"/>
    <w:rsid w:val="00A172E8"/>
    <w:rsid w:val="00A24A8B"/>
    <w:rsid w:val="00A31653"/>
    <w:rsid w:val="00A316D9"/>
    <w:rsid w:val="00A35E04"/>
    <w:rsid w:val="00A37811"/>
    <w:rsid w:val="00A44360"/>
    <w:rsid w:val="00A53FD8"/>
    <w:rsid w:val="00A70D81"/>
    <w:rsid w:val="00A808CB"/>
    <w:rsid w:val="00AA0AB8"/>
    <w:rsid w:val="00AA2D84"/>
    <w:rsid w:val="00AA3E8B"/>
    <w:rsid w:val="00AA4317"/>
    <w:rsid w:val="00AA51EB"/>
    <w:rsid w:val="00AA6851"/>
    <w:rsid w:val="00AD4CE7"/>
    <w:rsid w:val="00B3358E"/>
    <w:rsid w:val="00B511D0"/>
    <w:rsid w:val="00B63F01"/>
    <w:rsid w:val="00B72630"/>
    <w:rsid w:val="00B77C6E"/>
    <w:rsid w:val="00B82C38"/>
    <w:rsid w:val="00B90419"/>
    <w:rsid w:val="00BB3BF9"/>
    <w:rsid w:val="00BF4ADC"/>
    <w:rsid w:val="00C54C21"/>
    <w:rsid w:val="00C65FE0"/>
    <w:rsid w:val="00C91980"/>
    <w:rsid w:val="00C97823"/>
    <w:rsid w:val="00CB3BEA"/>
    <w:rsid w:val="00CC0619"/>
    <w:rsid w:val="00CD1146"/>
    <w:rsid w:val="00CF3240"/>
    <w:rsid w:val="00D12A90"/>
    <w:rsid w:val="00D175A5"/>
    <w:rsid w:val="00D305C6"/>
    <w:rsid w:val="00D40D46"/>
    <w:rsid w:val="00D4243B"/>
    <w:rsid w:val="00D57064"/>
    <w:rsid w:val="00D65C8E"/>
    <w:rsid w:val="00D8309A"/>
    <w:rsid w:val="00D83C98"/>
    <w:rsid w:val="00DB1ADC"/>
    <w:rsid w:val="00DB43C4"/>
    <w:rsid w:val="00DB6585"/>
    <w:rsid w:val="00DF2A86"/>
    <w:rsid w:val="00DF5658"/>
    <w:rsid w:val="00E0024B"/>
    <w:rsid w:val="00E10223"/>
    <w:rsid w:val="00E10F9D"/>
    <w:rsid w:val="00E15513"/>
    <w:rsid w:val="00E37D2B"/>
    <w:rsid w:val="00E42422"/>
    <w:rsid w:val="00E5617D"/>
    <w:rsid w:val="00E71517"/>
    <w:rsid w:val="00E75C4C"/>
    <w:rsid w:val="00E8280E"/>
    <w:rsid w:val="00E85844"/>
    <w:rsid w:val="00EC0E20"/>
    <w:rsid w:val="00ED38DF"/>
    <w:rsid w:val="00EE30DA"/>
    <w:rsid w:val="00F16F6B"/>
    <w:rsid w:val="00F3365C"/>
    <w:rsid w:val="00F46B09"/>
    <w:rsid w:val="00F51DD8"/>
    <w:rsid w:val="00F6112E"/>
    <w:rsid w:val="00F7528B"/>
    <w:rsid w:val="00F835FA"/>
    <w:rsid w:val="00F91EBD"/>
    <w:rsid w:val="00F93377"/>
    <w:rsid w:val="00F9453F"/>
    <w:rsid w:val="00FB5CA8"/>
    <w:rsid w:val="00FB7E0B"/>
    <w:rsid w:val="00FC4AC7"/>
    <w:rsid w:val="00FD4DF9"/>
    <w:rsid w:val="00FD4FDE"/>
    <w:rsid w:val="00FD6960"/>
    <w:rsid w:val="00FE534C"/>
    <w:rsid w:val="00FF224C"/>
    <w:rsid w:val="00FF5F53"/>
    <w:rsid w:val="00FF650E"/>
    <w:rsid w:val="00FF7A6C"/>
    <w:rsid w:val="2D1836F7"/>
    <w:rsid w:val="3D076E1B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left="720" w:firstLine="30"/>
    </w:pPr>
  </w:style>
  <w:style w:type="paragraph" w:styleId="3">
    <w:name w:val="Balloon Text"/>
    <w:basedOn w:val="1"/>
    <w:link w:val="14"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正文文本缩进 Char"/>
    <w:basedOn w:val="7"/>
    <w:link w:val="2"/>
    <w:uiPriority w:val="0"/>
    <w:rPr>
      <w:rFonts w:ascii="Times New Roman" w:hAnsi="Times New Roman" w:eastAsia="宋体" w:cs="Times New Roman"/>
      <w:szCs w:val="24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3"/>
    <w:semiHidden/>
    <w:uiPriority w:val="99"/>
    <w:rPr>
      <w:rFonts w:ascii="Tahoma" w:hAnsi="Tahoma" w:eastAsia="宋体" w:cs="Tahoma"/>
      <w:sz w:val="16"/>
      <w:szCs w:val="16"/>
    </w:rPr>
  </w:style>
  <w:style w:type="paragraph" w:customStyle="1" w:styleId="15">
    <w:name w:val="列出段落1"/>
    <w:basedOn w:val="1"/>
    <w:uiPriority w:val="0"/>
    <w:pPr>
      <w:ind w:firstLine="420" w:firstLineChars="200"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5"/>
    <customShpInfo spid="_x0000_s1032"/>
    <customShpInfo spid="_x0000_s1031"/>
    <customShpInfo spid="_x0000_s1033"/>
    <customShpInfo spid="_x0000_s1034"/>
    <customShpInfo spid="_x0000_s1036"/>
    <customShpInfo spid="_x0000_s1037"/>
    <customShpInfo spid="_x0000_s103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4196A78-9601-4C37-97D0-ACFE345BE5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434</Words>
  <Characters>2479</Characters>
  <Lines>20</Lines>
  <Paragraphs>5</Paragraphs>
  <ScaleCrop>false</ScaleCrop>
  <LinksUpToDate>false</LinksUpToDate>
  <CharactersWithSpaces>2908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2016-06-15T07:55:00Z</dcterms:created>
  <dc:creator>lenovo</dc:creator>
  <cp:lastModifiedBy>Administrator</cp:lastModifiedBy>
  <dcterms:modified xsi:type="dcterms:W3CDTF">2017-02-12T07:43:58Z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