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472" w:type="dxa"/>
          </w:tcPr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Module 3 Unit 2 She went into a shop.  Lesson 1</w:t>
            </w:r>
          </w:p>
          <w:p>
            <w:pPr>
              <w:spacing w:line="360" w:lineRule="auto"/>
              <w:jc w:val="both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主备人：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               使用人：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spacing w:line="360" w:lineRule="auto"/>
              <w:ind w:left="210" w:leftChars="100"/>
              <w:rPr>
                <w:rFonts w:hAnsi="宋体"/>
                <w:bCs/>
                <w:sz w:val="24"/>
              </w:rPr>
            </w:pPr>
            <w:r>
              <w:rPr>
                <w:rFonts w:hint="eastAsia" w:hAnsi="宋体"/>
                <w:bCs/>
                <w:sz w:val="24"/>
              </w:rPr>
              <w:t>学生能够在实际交流中用动词的过去式形式描述过去发生的事情。</w:t>
            </w:r>
          </w:p>
          <w:p>
            <w:pPr>
              <w:spacing w:line="360" w:lineRule="auto"/>
              <w:ind w:left="210" w:leftChars="100"/>
              <w:rPr>
                <w:rFonts w:hAnsi="宋体"/>
                <w:bCs/>
                <w:sz w:val="24"/>
              </w:rPr>
            </w:pPr>
            <w:r>
              <w:rPr>
                <w:rFonts w:hint="eastAsia" w:hAnsi="宋体"/>
                <w:bCs/>
                <w:sz w:val="24"/>
              </w:rPr>
              <w:t>在图片帮助下叙述活动2故事梗概。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ind w:left="237" w:leftChars="113"/>
              <w:rPr>
                <w:bCs/>
                <w:sz w:val="24"/>
              </w:rPr>
            </w:pPr>
            <w:r>
              <w:rPr>
                <w:sz w:val="24"/>
              </w:rPr>
              <w:t>本单元重点复习上一个单元所学习的祈使句。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472" w:type="dxa"/>
          </w:tcPr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</w:t>
            </w:r>
            <w:r>
              <w:rPr>
                <w:bCs/>
                <w:sz w:val="24"/>
              </w:rPr>
              <w:t>、教学难点</w:t>
            </w:r>
          </w:p>
          <w:p>
            <w:pPr>
              <w:spacing w:line="480" w:lineRule="exact"/>
              <w:ind w:left="281" w:leftChars="134"/>
              <w:jc w:val="left"/>
              <w:rPr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用动词的过去式描述过去发生的事情，尤其是能记住并正确使用动词的过去式形式，特别是不规则动词的过去式形式。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四</w:t>
            </w:r>
            <w:r>
              <w:rPr>
                <w:rFonts w:hAnsiTheme="minorEastAsia" w:eastAsiaTheme="minorEastAsia"/>
                <w:sz w:val="24"/>
              </w:rPr>
              <w:t>、教学资源</w:t>
            </w:r>
          </w:p>
          <w:p>
            <w:pPr>
              <w:spacing w:line="360" w:lineRule="auto"/>
              <w:ind w:left="849" w:leftChars="202" w:hanging="425" w:hangingChars="177"/>
              <w:rPr>
                <w:rFonts w:eastAsiaTheme="minorEastAsia"/>
                <w:bCs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系统、点读笔、</w:t>
            </w:r>
            <w:r>
              <w:rPr>
                <w:rFonts w:hint="eastAsia" w:ascii="Arial" w:hAnsi="Arial" w:cs="Arial"/>
                <w:sz w:val="24"/>
              </w:rPr>
              <w:t>图片、</w:t>
            </w:r>
            <w:r>
              <w:rPr>
                <w:sz w:val="24"/>
              </w:rPr>
              <w:t>PPT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五、</w:t>
            </w:r>
            <w:r>
              <w:rPr>
                <w:rFonts w:hint="eastAsia"/>
                <w:sz w:val="24"/>
              </w:rPr>
              <w:t>教学方法与手段：</w:t>
            </w: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　 直观教学法 活动型教学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六、教学过程</w:t>
            </w:r>
            <w:r>
              <w:rPr>
                <w:rFonts w:hint="eastAsia" w:hAnsiTheme="minorEastAsia" w:eastAsiaTheme="minorEastAsia"/>
                <w:szCs w:val="21"/>
              </w:rPr>
              <w:t>（说明：</w:t>
            </w:r>
            <w:r>
              <w:rPr>
                <w:rFonts w:hAnsiTheme="minorEastAsia" w:eastAsiaTheme="minorEastAsia"/>
                <w:szCs w:val="21"/>
              </w:rPr>
              <w:t>教学活动具体描述</w:t>
            </w:r>
            <w:r>
              <w:rPr>
                <w:rFonts w:hint="eastAsia" w:hAnsiTheme="minorEastAsia" w:eastAsiaTheme="minorEastAsia"/>
                <w:szCs w:val="21"/>
              </w:rPr>
              <w:t>包括</w:t>
            </w:r>
            <w:r>
              <w:rPr>
                <w:rFonts w:hAnsiTheme="minorEastAsia" w:eastAsiaTheme="minorEastAsia"/>
                <w:szCs w:val="21"/>
              </w:rPr>
              <w:t>教学任务的描述，教师的关键语言，板书呈现，教学资源的使用等</w:t>
            </w:r>
            <w:r>
              <w:rPr>
                <w:rFonts w:hint="eastAsia" w:hAnsiTheme="minorEastAsia" w:eastAsiaTheme="minorEastAsia"/>
                <w:szCs w:val="21"/>
              </w:rPr>
              <w:t>。）</w:t>
            </w:r>
          </w:p>
        </w:tc>
      </w:tr>
    </w:tbl>
    <w:p/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954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教学环节</w:t>
            </w:r>
          </w:p>
        </w:tc>
        <w:tc>
          <w:tcPr>
            <w:tcW w:w="5954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教学活动具体描述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ind w:left="-2" w:leftChars="-1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  <w:lang w:eastAsia="zh-CN"/>
              </w:rPr>
              <w:t>二次备课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2" w:type="dxa"/>
            <w:vMerge w:val="restart"/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热身</w:t>
            </w:r>
          </w:p>
        </w:tc>
        <w:tc>
          <w:tcPr>
            <w:tcW w:w="5954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 师生问候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 歌曲热身：《We had a lovely day.》（四上M5U2歌曲） 既活跃了气氛，也复习了一些歌曲中出现的动词的过去式，如：had, went, walked, saw, was, climbed, ate, finished等。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3. Free talk. 同学小组交流头天自己所做过的事情。</w:t>
            </w: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rFonts w:hAnsiTheme="minorEastAsia" w:eastAsiaTheme="minorEastAsia"/>
                <w:kern w:val="0"/>
                <w:position w:val="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954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 通过唱歌，既活跃了课堂气氛，也以轻松的方式帮助学生回顾了一些以前所学的动词的过去式形式；自由交谈昨天发生的事情，可以让学生主动使用动词的过去式形式，同时也能以愉快的心情投入到新的活动中。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7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新知呈现</w:t>
            </w:r>
            <w:r>
              <w:rPr>
                <w:rFonts w:hint="eastAsia" w:hAnsiTheme="minorEastAsia" w:eastAsiaTheme="minorEastAsia"/>
                <w:sz w:val="24"/>
                <w:lang w:eastAsia="zh-CN"/>
              </w:rPr>
              <w:t>及巩固练习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54" w:type="dxa"/>
            <w:textDirection w:val="lrTb"/>
            <w:vAlign w:val="center"/>
          </w:tcPr>
          <w:p>
            <w:pPr>
              <w:pStyle w:val="13"/>
              <w:numPr>
                <w:ilvl w:val="0"/>
                <w:numId w:val="2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抽几组同学展示他们的交流成果，引导学生使用句型：</w:t>
            </w:r>
          </w:p>
          <w:p>
            <w:pPr>
              <w:spacing w:line="360" w:lineRule="auto"/>
              <w:ind w:left="3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What did you do yesterday? / Where did you go yesterday? </w:t>
            </w:r>
            <w:r>
              <w:rPr>
                <w:sz w:val="24"/>
              </w:rPr>
              <w:t>…</w:t>
            </w:r>
          </w:p>
          <w:p>
            <w:pPr>
              <w:spacing w:line="360" w:lineRule="auto"/>
              <w:ind w:left="360"/>
              <w:rPr>
                <w:sz w:val="24"/>
              </w:rPr>
            </w:pPr>
            <w:r>
              <w:rPr>
                <w:rFonts w:hint="eastAsia"/>
                <w:sz w:val="24"/>
              </w:rPr>
              <w:t>I played/ watched/ did/ went</w:t>
            </w:r>
            <w:r>
              <w:rPr>
                <w:sz w:val="24"/>
              </w:rPr>
              <w:t>…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活动1：Listen and chant. </w:t>
            </w:r>
          </w:p>
          <w:p>
            <w:pPr>
              <w:spacing w:line="36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1）PPT呈现目标问题：</w:t>
            </w:r>
          </w:p>
          <w:p>
            <w:pPr>
              <w:spacing w:line="36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What did the sheep do yesterday? </w:t>
            </w:r>
          </w:p>
          <w:p>
            <w:pPr>
              <w:spacing w:line="36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2）播放M3U2活动1动画，先看一遍。感受情节和韵律；并回答目标问题。</w:t>
            </w:r>
          </w:p>
          <w:p>
            <w:pPr>
              <w:spacing w:line="36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3）跟点读笔听，看书，并跟读一遍。</w:t>
            </w:r>
          </w:p>
          <w:p>
            <w:pPr>
              <w:spacing w:line="36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4）全班齐声chant。</w:t>
            </w:r>
          </w:p>
          <w:p>
            <w:pPr>
              <w:spacing w:line="360" w:lineRule="auto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让学生说出went, bought, ate 等动词的原形，分组呈现：go</w:t>
            </w:r>
            <w:r>
              <w:rPr>
                <w:sz w:val="24"/>
              </w:rPr>
              <w:t>—</w:t>
            </w:r>
            <w:r>
              <w:rPr>
                <w:rFonts w:hint="eastAsia"/>
                <w:sz w:val="24"/>
              </w:rPr>
              <w:t>went, buy</w:t>
            </w:r>
            <w:r>
              <w:rPr>
                <w:sz w:val="24"/>
              </w:rPr>
              <w:t>—</w:t>
            </w:r>
            <w:r>
              <w:rPr>
                <w:rFonts w:hint="eastAsia"/>
                <w:sz w:val="24"/>
              </w:rPr>
              <w:t>bought, eat</w:t>
            </w:r>
            <w:r>
              <w:rPr>
                <w:sz w:val="24"/>
              </w:rPr>
              <w:t>—</w:t>
            </w:r>
            <w:r>
              <w:rPr>
                <w:rFonts w:hint="eastAsia"/>
                <w:sz w:val="24"/>
              </w:rPr>
              <w:t>ate。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活动2：Listen and say. </w:t>
            </w:r>
          </w:p>
          <w:p>
            <w:pPr>
              <w:spacing w:line="36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1）猜一猜，说一说</w:t>
            </w:r>
          </w:p>
          <w:p>
            <w:pPr>
              <w:spacing w:line="360" w:lineRule="auto"/>
              <w:ind w:left="210" w:leftChars="100"/>
              <w:rPr>
                <w:sz w:val="24"/>
              </w:rPr>
            </w:pPr>
            <w:r>
              <w:rPr>
                <w:rFonts w:hint="eastAsia"/>
                <w:sz w:val="24"/>
              </w:rPr>
              <w:t>利用课件出示M3U2活动2两幅图片，学生猜测mouse和cat在做什么，并针对图片进行简单交流。</w:t>
            </w:r>
          </w:p>
          <w:p>
            <w:pPr>
              <w:spacing w:line="360" w:lineRule="auto"/>
              <w:ind w:left="210" w:left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猜一猜：Whose shop is it? </w:t>
            </w:r>
          </w:p>
          <w:p>
            <w:pPr>
              <w:spacing w:line="360" w:lineRule="auto"/>
              <w:ind w:left="210" w:leftChars="100"/>
              <w:rPr>
                <w:sz w:val="24"/>
              </w:rPr>
            </w:pPr>
            <w:r>
              <w:rPr>
                <w:rFonts w:hint="eastAsia"/>
                <w:sz w:val="24"/>
              </w:rPr>
              <w:t>What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 xml:space="preserve">s the name of the little white mouse? </w:t>
            </w:r>
          </w:p>
          <w:p>
            <w:pPr>
              <w:spacing w:line="360" w:lineRule="auto"/>
              <w:ind w:left="210" w:left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Where did she go last month?  </w:t>
            </w:r>
          </w:p>
          <w:p>
            <w:pPr>
              <w:spacing w:line="360" w:lineRule="auto"/>
              <w:ind w:left="210" w:left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What did she do there? </w:t>
            </w:r>
          </w:p>
          <w:p>
            <w:pPr>
              <w:spacing w:line="360" w:lineRule="auto"/>
              <w:ind w:firstLine="240" w:firstLineChars="100"/>
              <w:rPr>
                <w:rFonts w:ascii="Arial" w:hAnsi="Arial" w:cs="Arial"/>
                <w:sz w:val="24"/>
              </w:rPr>
            </w:pPr>
            <w:r>
              <w:rPr>
                <w:rFonts w:hint="eastAsia"/>
                <w:sz w:val="24"/>
              </w:rPr>
              <w:t>What happened then?</w:t>
            </w:r>
          </w:p>
          <w:p>
            <w:pPr>
              <w:spacing w:line="360" w:lineRule="auto"/>
              <w:ind w:left="239" w:leftChars="114"/>
              <w:rPr>
                <w:sz w:val="24"/>
              </w:rPr>
            </w:pPr>
            <w:r>
              <w:rPr>
                <w:rFonts w:hint="eastAsia"/>
                <w:sz w:val="24"/>
              </w:rPr>
              <w:t>2）</w:t>
            </w:r>
            <w:r>
              <w:rPr>
                <w:rFonts w:hint="eastAsia" w:ascii="Arial" w:hAnsi="Arial" w:cs="Arial"/>
                <w:sz w:val="24"/>
              </w:rPr>
              <w:t>学生观看一遍动画并回答上述问题。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42" w:type="dxa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54" w:type="dxa"/>
            <w:textDirection w:val="lrTb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【设计意图】通过情景对话、观看视频，学习的情境进一步加强，减小了学习的难度，学生更易进入学习状态。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/>
    <w:p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133985</wp:posOffset>
                </wp:positionV>
                <wp:extent cx="5377180" cy="857250"/>
                <wp:effectExtent l="4445" t="4445" r="9525" b="14605"/>
                <wp:wrapNone/>
                <wp:docPr id="4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718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  <w:shd w:val="clear" w:color="auto" w:fill="auto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 xml:space="preserve"> Module 3 Unit 2 She went into a shop.  Lesson 2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>主备人：                    使用人：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-5.35pt;margin-top:10.55pt;height:67.5pt;width:423.4pt;z-index:251669504;mso-width-relative:page;mso-height-relative:page;" fillcolor="#FFFFFF" filled="t" stroked="t" coordsize="21600,21600" o:gfxdata="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Rb8hjYAAAACgEAAA8AAAAAAAAAAQAgAAAAIgAAAGRycy9kb3ducmV2LnhtbFBLAQIU&#10;ABQAAAAIAIdO4kCwTCq/8wEAAOkDAAAOAAAAAAAAAAEAIAAAACc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  <w:shd w:val="clear" w:color="auto" w:fill="auto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  <w:t xml:space="preserve"> Module 3 Unit 2 She went into a shop.  Lesson 2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  <w:t>主备人：                    使用人：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954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8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（四）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课文学习</w:t>
            </w:r>
          </w:p>
        </w:tc>
        <w:tc>
          <w:tcPr>
            <w:tcW w:w="5954" w:type="dxa"/>
            <w:tcBorders>
              <w:top w:val="single" w:color="auto" w:sz="4" w:space="0"/>
            </w:tcBorders>
            <w:textDirection w:val="lrTb"/>
            <w:vAlign w:val="center"/>
          </w:tcPr>
          <w:p>
            <w:pPr>
              <w:spacing w:line="360" w:lineRule="auto"/>
              <w:rPr>
                <w:rFonts w:ascii="Arial" w:hAnsi="Arial" w:cs="Arial"/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>
              <w:rPr>
                <w:rFonts w:hint="eastAsia" w:ascii="Arial" w:hAnsi="Arial" w:cs="Arial"/>
                <w:sz w:val="24"/>
              </w:rPr>
              <w:t>播放录音，学生跟读两遍课文。</w:t>
            </w:r>
          </w:p>
          <w:p>
            <w:pPr>
              <w:spacing w:line="360" w:lineRule="auto"/>
              <w:rPr>
                <w:rFonts w:ascii="Arial" w:hAnsi="Arial" w:cs="Arial"/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 w:ascii="Arial" w:hAnsi="Arial" w:cs="Arial"/>
                <w:sz w:val="24"/>
              </w:rPr>
              <w:t>学生自读课文，教师解惑并板书。</w:t>
            </w:r>
          </w:p>
          <w:p>
            <w:pPr>
              <w:spacing w:line="360" w:lineRule="auto"/>
              <w:ind w:firstLine="240" w:firstLineChars="10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 xml:space="preserve">went into a shop  </w:t>
            </w:r>
          </w:p>
          <w:p>
            <w:pPr>
              <w:spacing w:line="360" w:lineRule="auto"/>
              <w:ind w:firstLine="240" w:firstLineChars="10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bought some cheese and ate the cheese</w:t>
            </w:r>
          </w:p>
          <w:p>
            <w:pPr>
              <w:spacing w:line="360" w:lineRule="auto"/>
              <w:ind w:firstLine="240" w:firstLineChars="100"/>
              <w:rPr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was scared        ran away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3. 组织学生跟随点读笔朗读课文，或全班齐读，或个别抽查等，注意规范学生的语音语调。</w:t>
            </w:r>
          </w:p>
          <w:p>
            <w:pPr>
              <w:spacing w:line="360" w:lineRule="auto"/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4. 课件呈现课文图片，学生看图说话，简述故事梗概。【设计意图】通过视听、朗读等活动，让学生多感官参与学习，帮助掌握更多语言材料，在此基础上，训练学生说话能力。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1" w:hRule="atLeast"/>
        </w:trPr>
        <w:tc>
          <w:tcPr>
            <w:tcW w:w="1242" w:type="dxa"/>
          </w:tcPr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int="eastAsia" w:hAnsiTheme="minorEastAsia" w:eastAsiaTheme="minorEastAsia"/>
                <w:sz w:val="24"/>
              </w:rPr>
            </w:pP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int="eastAsia" w:hAnsiTheme="minorEastAsia" w:eastAsiaTheme="minorEastAsia"/>
                <w:sz w:val="24"/>
              </w:rPr>
            </w:pP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int="eastAsia" w:hAnsiTheme="minorEastAsia" w:eastAsiaTheme="minorEastAsia"/>
                <w:sz w:val="24"/>
              </w:rPr>
            </w:pP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int="eastAsia" w:hAnsiTheme="minorEastAsia" w:eastAsiaTheme="minorEastAsia"/>
                <w:sz w:val="24"/>
              </w:rPr>
            </w:pP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int="eastAsia" w:hAnsiTheme="minorEastAsia" w:eastAsiaTheme="minorEastAsia"/>
                <w:sz w:val="24"/>
              </w:rPr>
            </w:pPr>
          </w:p>
          <w:p>
            <w:pPr>
              <w:pStyle w:val="15"/>
              <w:spacing w:line="360" w:lineRule="auto"/>
              <w:ind w:left="0" w:leftChars="0" w:firstLine="0" w:firstLineChars="0"/>
              <w:jc w:val="both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（五）</w:t>
            </w:r>
          </w:p>
          <w:p>
            <w:pPr>
              <w:pStyle w:val="15"/>
              <w:spacing w:line="360" w:lineRule="auto"/>
              <w:ind w:left="317" w:hanging="317" w:hangingChars="132"/>
              <w:jc w:val="both"/>
              <w:rPr>
                <w:rFonts w:eastAsia="宋体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拓展运用</w:t>
            </w:r>
          </w:p>
        </w:tc>
        <w:tc>
          <w:tcPr>
            <w:tcW w:w="5954" w:type="dxa"/>
            <w:vMerge w:val="restart"/>
            <w:tcBorders>
              <w:top w:val="single" w:color="auto" w:sz="4" w:space="0"/>
            </w:tcBorders>
            <w:textDirection w:val="lrTb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活动3：Look and say.    </w:t>
            </w:r>
          </w:p>
          <w:p>
            <w:pPr>
              <w:spacing w:line="360" w:lineRule="auto"/>
              <w:ind w:left="480" w:leftChars="57" w:hanging="360" w:hangingChars="150"/>
              <w:rPr>
                <w:sz w:val="24"/>
              </w:rPr>
            </w:pPr>
            <w:r>
              <w:rPr>
                <w:rFonts w:hint="eastAsia"/>
                <w:sz w:val="24"/>
              </w:rPr>
              <w:t>1）同桌二人练习看图说话。</w:t>
            </w:r>
          </w:p>
          <w:p>
            <w:pPr>
              <w:spacing w:line="360" w:lineRule="auto"/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）若干组班上呈现</w:t>
            </w:r>
            <w:r>
              <w:rPr>
                <w:sz w:val="24"/>
              </w:rPr>
              <w:t>。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3）课件呈现参考语句。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活动5: Do and say.  </w:t>
            </w:r>
          </w:p>
          <w:p>
            <w:pPr>
              <w:spacing w:line="360" w:lineRule="auto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 xml:space="preserve">  1）课件呈现示例，引导学生观察图片，了解任务要求。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2）两学生看图说句子，给全班同学以示范。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3）</w:t>
            </w:r>
            <w:r>
              <w:rPr>
                <w:sz w:val="24"/>
              </w:rPr>
              <w:t>教师在课件上呈现更多图片，</w:t>
            </w:r>
            <w:r>
              <w:rPr>
                <w:rFonts w:hint="eastAsia"/>
                <w:sz w:val="24"/>
              </w:rPr>
              <w:t>提供更多练习</w:t>
            </w:r>
            <w:r>
              <w:rPr>
                <w:sz w:val="24"/>
              </w:rPr>
              <w:t>。</w:t>
            </w:r>
          </w:p>
          <w:p>
            <w:pPr>
              <w:spacing w:line="36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4）按列完成活动5的各幅图片</w:t>
            </w:r>
            <w:r>
              <w:rPr>
                <w:sz w:val="24"/>
              </w:rPr>
              <w:t>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活动4：Listen and say. Then sing.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1) 看动画，了解情景。注意歌词语音和意思。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2）老师领读歌词，必要时解释歌词意思。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3）播放动画，学生跟唱。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4）全班齐唱。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4. 活动6：Act out the story.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1）将学生划分成四人一个小组。</w:t>
            </w:r>
          </w:p>
          <w:p>
            <w:pPr>
              <w:spacing w:line="360" w:lineRule="auto"/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 xml:space="preserve">  2）把“狼来了”的故事改编成话剧，并写出剧本。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【设计意图】通过多层次的练习活动，学生有了更多的自主运用语言的机会，学生参与的积极性得到进一步提高，运用能力得到进一步提高和展示。 </w:t>
            </w: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954" w:type="dxa"/>
            <w:vMerge w:val="continue"/>
            <w:textDirection w:val="lrTb"/>
            <w:vAlign w:val="center"/>
          </w:tcPr>
          <w:p>
            <w:pPr>
              <w:spacing w:line="360" w:lineRule="auto"/>
              <w:ind w:firstLine="240" w:firstLineChars="100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（六）小结和作业</w:t>
            </w:r>
          </w:p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</w:p>
        </w:tc>
        <w:tc>
          <w:tcPr>
            <w:tcW w:w="5954" w:type="dxa"/>
            <w:textDirection w:val="lrTb"/>
            <w:vAlign w:val="center"/>
          </w:tcPr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 继续完成剧本创作，下节课演出。</w:t>
            </w:r>
          </w:p>
          <w:p>
            <w:pPr>
              <w:spacing w:line="360" w:lineRule="auto"/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【设计意图】将故事改编成剧本，趣味性较强，同时也让学生有更多运用语言的机会，同时对写的要求进一步落到实处。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板书设计</w:t>
            </w:r>
          </w:p>
        </w:tc>
        <w:tc>
          <w:tcPr>
            <w:tcW w:w="5954" w:type="dxa"/>
            <w:textDirection w:val="lrTb"/>
            <w:vAlign w:val="center"/>
          </w:tcPr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Module 3 Unit 2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She went into a shop. 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went into a shop          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bought some cheese and ate the cheese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was scared         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ran away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  <w:r>
        <w:rPr>
          <w:sz w:val="24"/>
        </w:rPr>
        <w:t xml:space="preserve"> 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-258445</wp:posOffset>
                </wp:positionH>
                <wp:positionV relativeFrom="paragraph">
                  <wp:posOffset>29210</wp:posOffset>
                </wp:positionV>
                <wp:extent cx="5813425" cy="8856980"/>
                <wp:effectExtent l="4445" t="4445" r="11430" b="15875"/>
                <wp:wrapNone/>
                <wp:docPr id="7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3425" cy="8856980"/>
                          <a:chOff x="4576" y="70253"/>
                          <a:chExt cx="9155" cy="13948"/>
                        </a:xfrm>
                      </wpg:grpSpPr>
                      <wps:wsp>
                        <wps:cNvPr id="5" name="文本框 12"/>
                        <wps:cNvSpPr txBox="1"/>
                        <wps:spPr>
                          <a:xfrm>
                            <a:off x="4576" y="70253"/>
                            <a:ext cx="9139" cy="139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auto"/>
                                <w:jc w:val="center"/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val="en-US" w:eastAsia="zh-CN"/>
                                </w:rPr>
                                <w:t>Module3 Review and Practice.</w:t>
                              </w:r>
                            </w:p>
                            <w:p>
                              <w:pPr>
                                <w:spacing w:line="360" w:lineRule="auto"/>
                                <w:jc w:val="both"/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  <w:lang w:val="en-US" w:eastAsia="zh-CN"/>
                                </w:rPr>
                                <w:t>主备人：                    使用人：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线 13"/>
                        <wps:cNvCnPr/>
                        <wps:spPr>
                          <a:xfrm flipV="1">
                            <a:off x="4581" y="71456"/>
                            <a:ext cx="9151" cy="1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" o:spid="_x0000_s1026" o:spt="203" style="position:absolute;left:0pt;margin-left:-20.35pt;margin-top:2.3pt;height:697.4pt;width:457.75pt;z-index:251670528;mso-width-relative:page;mso-height-relative:page;" coordorigin="4576,70253" coordsize="9155,13948" o:gfxdata="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AJ0BK+2wAAAAoBAAAPAAAA&#10;AAAAAAEAIAAAACIAAABkcnMvZG93bnJldi54bWxQSwECFAAUAAAACACHTuJAJGMTnb0CAAAtBwAA&#10;DgAAAAAAAAABACAAAAAqAQAAZHJzL2Uyb0RvYy54bWxQSwUGAAAAAAYABgBZAQAAWQYAAAAA&#10;">
                <o:lock v:ext="edit" aspectratio="f"/>
                <v:shape id="文本框 12" o:spid="_x0000_s1026" o:spt="202" type="#_x0000_t202" style="position:absolute;left:4576;top:70253;height:13948;width:9139;" fillcolor="#FFFFFF" filled="t" stroked="t" coordsize="21600,21600" o:gfxdata="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7HQ5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uto"/>
                          <w:jc w:val="center"/>
                          <w:rPr>
                            <w:rFonts w:hint="eastAsia"/>
                            <w:b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  <w:lang w:val="en-US" w:eastAsia="zh-CN"/>
                          </w:rPr>
                          <w:t>Module3 Review and Practice.</w:t>
                        </w:r>
                      </w:p>
                      <w:p>
                        <w:pPr>
                          <w:spacing w:line="360" w:lineRule="auto"/>
                          <w:jc w:val="both"/>
                          <w:rPr>
                            <w:rFonts w:hint="eastAsia"/>
                            <w:b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sz w:val="24"/>
                            <w:szCs w:val="24"/>
                            <w:lang w:val="en-US" w:eastAsia="zh-CN"/>
                          </w:rPr>
                          <w:t>主备人：                    使用人：</w:t>
                        </w:r>
                      </w:p>
                    </w:txbxContent>
                  </v:textbox>
                </v:shape>
                <v:line id="直线 13" o:spid="_x0000_s1026" o:spt="20" style="position:absolute;left:4581;top:71456;flip:y;height:13;width:9151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360" w:lineRule="auto"/>
        <w:rPr>
          <w:sz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9612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F316AA9"/>
    <w:multiLevelType w:val="multilevel"/>
    <w:tmpl w:val="3F316AA9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B68"/>
    <w:rsid w:val="000145BC"/>
    <w:rsid w:val="0002695E"/>
    <w:rsid w:val="00031525"/>
    <w:rsid w:val="0004688B"/>
    <w:rsid w:val="000635E1"/>
    <w:rsid w:val="000643B1"/>
    <w:rsid w:val="00070E7B"/>
    <w:rsid w:val="000752F4"/>
    <w:rsid w:val="0007696D"/>
    <w:rsid w:val="00082F99"/>
    <w:rsid w:val="00084B41"/>
    <w:rsid w:val="000B462E"/>
    <w:rsid w:val="000C4770"/>
    <w:rsid w:val="000D012C"/>
    <w:rsid w:val="000D25A2"/>
    <w:rsid w:val="000D79FA"/>
    <w:rsid w:val="000E2D40"/>
    <w:rsid w:val="000E2F4E"/>
    <w:rsid w:val="00125A44"/>
    <w:rsid w:val="0016168B"/>
    <w:rsid w:val="00163368"/>
    <w:rsid w:val="00170C4E"/>
    <w:rsid w:val="00195E81"/>
    <w:rsid w:val="001A6A20"/>
    <w:rsid w:val="001B3DA5"/>
    <w:rsid w:val="001B5B41"/>
    <w:rsid w:val="001B6D47"/>
    <w:rsid w:val="001D7CE2"/>
    <w:rsid w:val="001E290C"/>
    <w:rsid w:val="001E6E79"/>
    <w:rsid w:val="001F073B"/>
    <w:rsid w:val="002177F4"/>
    <w:rsid w:val="00222B68"/>
    <w:rsid w:val="002407CD"/>
    <w:rsid w:val="002467DB"/>
    <w:rsid w:val="00251434"/>
    <w:rsid w:val="00260434"/>
    <w:rsid w:val="00276E4F"/>
    <w:rsid w:val="00293F17"/>
    <w:rsid w:val="002941D3"/>
    <w:rsid w:val="002A19F8"/>
    <w:rsid w:val="002C2A3E"/>
    <w:rsid w:val="002C44AA"/>
    <w:rsid w:val="002D214B"/>
    <w:rsid w:val="002D36D5"/>
    <w:rsid w:val="002F0192"/>
    <w:rsid w:val="002F0EEC"/>
    <w:rsid w:val="002F52CB"/>
    <w:rsid w:val="00302B6E"/>
    <w:rsid w:val="00306A08"/>
    <w:rsid w:val="00310BE6"/>
    <w:rsid w:val="0031566A"/>
    <w:rsid w:val="00332721"/>
    <w:rsid w:val="00334705"/>
    <w:rsid w:val="00334A8D"/>
    <w:rsid w:val="003470AE"/>
    <w:rsid w:val="00374435"/>
    <w:rsid w:val="0037763F"/>
    <w:rsid w:val="00386192"/>
    <w:rsid w:val="00387CCB"/>
    <w:rsid w:val="003A49B8"/>
    <w:rsid w:val="003F2536"/>
    <w:rsid w:val="003F2B36"/>
    <w:rsid w:val="00400F43"/>
    <w:rsid w:val="00404FBC"/>
    <w:rsid w:val="00414029"/>
    <w:rsid w:val="00417FC5"/>
    <w:rsid w:val="004221DC"/>
    <w:rsid w:val="004374B2"/>
    <w:rsid w:val="00446EF1"/>
    <w:rsid w:val="004544BA"/>
    <w:rsid w:val="00455ECD"/>
    <w:rsid w:val="004571EB"/>
    <w:rsid w:val="00481A10"/>
    <w:rsid w:val="004927B1"/>
    <w:rsid w:val="0049463A"/>
    <w:rsid w:val="00494867"/>
    <w:rsid w:val="00497E6A"/>
    <w:rsid w:val="004D0A84"/>
    <w:rsid w:val="004D42F5"/>
    <w:rsid w:val="004D6647"/>
    <w:rsid w:val="004F2430"/>
    <w:rsid w:val="004F3A4C"/>
    <w:rsid w:val="004F427C"/>
    <w:rsid w:val="00505A24"/>
    <w:rsid w:val="00530123"/>
    <w:rsid w:val="005326E4"/>
    <w:rsid w:val="005328F9"/>
    <w:rsid w:val="00535CEF"/>
    <w:rsid w:val="00557233"/>
    <w:rsid w:val="00557E39"/>
    <w:rsid w:val="005661CC"/>
    <w:rsid w:val="0056793E"/>
    <w:rsid w:val="0058721B"/>
    <w:rsid w:val="0059750E"/>
    <w:rsid w:val="005A42E1"/>
    <w:rsid w:val="005D6D87"/>
    <w:rsid w:val="005E5693"/>
    <w:rsid w:val="00613063"/>
    <w:rsid w:val="00621C19"/>
    <w:rsid w:val="00624AE2"/>
    <w:rsid w:val="00645BCB"/>
    <w:rsid w:val="006517F5"/>
    <w:rsid w:val="006578B4"/>
    <w:rsid w:val="00664CEE"/>
    <w:rsid w:val="0068302E"/>
    <w:rsid w:val="00696E5A"/>
    <w:rsid w:val="006A5FC3"/>
    <w:rsid w:val="006B6BB6"/>
    <w:rsid w:val="006C79C2"/>
    <w:rsid w:val="006C7A93"/>
    <w:rsid w:val="00700F9C"/>
    <w:rsid w:val="00710C87"/>
    <w:rsid w:val="007344A8"/>
    <w:rsid w:val="00741E9B"/>
    <w:rsid w:val="00755E66"/>
    <w:rsid w:val="007701AD"/>
    <w:rsid w:val="0077530D"/>
    <w:rsid w:val="00777A81"/>
    <w:rsid w:val="00780945"/>
    <w:rsid w:val="0078160B"/>
    <w:rsid w:val="00793059"/>
    <w:rsid w:val="007A7F19"/>
    <w:rsid w:val="007B54DA"/>
    <w:rsid w:val="007D4E7D"/>
    <w:rsid w:val="007E717D"/>
    <w:rsid w:val="007F07DF"/>
    <w:rsid w:val="007F5564"/>
    <w:rsid w:val="00804141"/>
    <w:rsid w:val="008157AC"/>
    <w:rsid w:val="00825894"/>
    <w:rsid w:val="0085703B"/>
    <w:rsid w:val="00877FC5"/>
    <w:rsid w:val="00880917"/>
    <w:rsid w:val="00881F94"/>
    <w:rsid w:val="00883626"/>
    <w:rsid w:val="008A41F4"/>
    <w:rsid w:val="008A4978"/>
    <w:rsid w:val="008C118B"/>
    <w:rsid w:val="008C5154"/>
    <w:rsid w:val="008C6EEA"/>
    <w:rsid w:val="008D3634"/>
    <w:rsid w:val="008D58B4"/>
    <w:rsid w:val="008E2AA2"/>
    <w:rsid w:val="008F1555"/>
    <w:rsid w:val="0090579D"/>
    <w:rsid w:val="009117C5"/>
    <w:rsid w:val="00926A1C"/>
    <w:rsid w:val="009274F2"/>
    <w:rsid w:val="00942AEB"/>
    <w:rsid w:val="009735A6"/>
    <w:rsid w:val="009744AC"/>
    <w:rsid w:val="00986BB3"/>
    <w:rsid w:val="00995F6C"/>
    <w:rsid w:val="009A088C"/>
    <w:rsid w:val="009B0B3C"/>
    <w:rsid w:val="009D3B0E"/>
    <w:rsid w:val="009D5651"/>
    <w:rsid w:val="009E6C3F"/>
    <w:rsid w:val="009F3C3E"/>
    <w:rsid w:val="00A05735"/>
    <w:rsid w:val="00A172E8"/>
    <w:rsid w:val="00A24A8B"/>
    <w:rsid w:val="00A31653"/>
    <w:rsid w:val="00A316D9"/>
    <w:rsid w:val="00A35E04"/>
    <w:rsid w:val="00A37811"/>
    <w:rsid w:val="00A44360"/>
    <w:rsid w:val="00A53FD8"/>
    <w:rsid w:val="00A70D81"/>
    <w:rsid w:val="00A808CB"/>
    <w:rsid w:val="00AA0AB8"/>
    <w:rsid w:val="00AA2D84"/>
    <w:rsid w:val="00AA3E8B"/>
    <w:rsid w:val="00AA4317"/>
    <w:rsid w:val="00AA51EB"/>
    <w:rsid w:val="00AA6851"/>
    <w:rsid w:val="00AD4CE7"/>
    <w:rsid w:val="00B3358E"/>
    <w:rsid w:val="00B511D0"/>
    <w:rsid w:val="00B63F01"/>
    <w:rsid w:val="00B72630"/>
    <w:rsid w:val="00B77C6E"/>
    <w:rsid w:val="00B82C38"/>
    <w:rsid w:val="00B90419"/>
    <w:rsid w:val="00BB3BF9"/>
    <w:rsid w:val="00BF4ADC"/>
    <w:rsid w:val="00C54C21"/>
    <w:rsid w:val="00C65FE0"/>
    <w:rsid w:val="00C91980"/>
    <w:rsid w:val="00C97823"/>
    <w:rsid w:val="00CB3BEA"/>
    <w:rsid w:val="00CC0619"/>
    <w:rsid w:val="00CD1146"/>
    <w:rsid w:val="00CF3240"/>
    <w:rsid w:val="00D12A90"/>
    <w:rsid w:val="00D175A5"/>
    <w:rsid w:val="00D305C6"/>
    <w:rsid w:val="00D40D46"/>
    <w:rsid w:val="00D4243B"/>
    <w:rsid w:val="00D57064"/>
    <w:rsid w:val="00D65C8E"/>
    <w:rsid w:val="00D8309A"/>
    <w:rsid w:val="00D83C98"/>
    <w:rsid w:val="00DB1ADC"/>
    <w:rsid w:val="00DB43C4"/>
    <w:rsid w:val="00DB6585"/>
    <w:rsid w:val="00DF2A86"/>
    <w:rsid w:val="00DF5658"/>
    <w:rsid w:val="00E0024B"/>
    <w:rsid w:val="00E10223"/>
    <w:rsid w:val="00E10F9D"/>
    <w:rsid w:val="00E15513"/>
    <w:rsid w:val="00E37D2B"/>
    <w:rsid w:val="00E42422"/>
    <w:rsid w:val="00E5617D"/>
    <w:rsid w:val="00E71517"/>
    <w:rsid w:val="00E75C4C"/>
    <w:rsid w:val="00E8280E"/>
    <w:rsid w:val="00E85844"/>
    <w:rsid w:val="00EC0E20"/>
    <w:rsid w:val="00ED38DF"/>
    <w:rsid w:val="00EE30DA"/>
    <w:rsid w:val="00F16F6B"/>
    <w:rsid w:val="00F3365C"/>
    <w:rsid w:val="00F46B09"/>
    <w:rsid w:val="00F51DD8"/>
    <w:rsid w:val="00F6112E"/>
    <w:rsid w:val="00F7528B"/>
    <w:rsid w:val="00F835FA"/>
    <w:rsid w:val="00F91EBD"/>
    <w:rsid w:val="00F93377"/>
    <w:rsid w:val="00F9453F"/>
    <w:rsid w:val="00FB5CA8"/>
    <w:rsid w:val="00FB7E0B"/>
    <w:rsid w:val="00FC4AC7"/>
    <w:rsid w:val="00FD4DF9"/>
    <w:rsid w:val="00FD4FDE"/>
    <w:rsid w:val="00FD6960"/>
    <w:rsid w:val="00FE534C"/>
    <w:rsid w:val="00FF224C"/>
    <w:rsid w:val="00FF5F53"/>
    <w:rsid w:val="00FF650E"/>
    <w:rsid w:val="00FF7A6C"/>
    <w:rsid w:val="1D7D7A5D"/>
    <w:rsid w:val="2D1836F7"/>
    <w:rsid w:val="3D076E1B"/>
    <w:rsid w:val="42646E38"/>
    <w:rsid w:val="4EB9596C"/>
    <w:rsid w:val="5B7552C3"/>
    <w:rsid w:val="79572DE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ind w:left="720" w:firstLine="30"/>
    </w:pPr>
  </w:style>
  <w:style w:type="paragraph" w:styleId="3">
    <w:name w:val="Balloon Text"/>
    <w:basedOn w:val="1"/>
    <w:link w:val="14"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正文文本缩进 Char"/>
    <w:basedOn w:val="7"/>
    <w:link w:val="2"/>
    <w:uiPriority w:val="0"/>
    <w:rPr>
      <w:rFonts w:ascii="Times New Roman" w:hAnsi="Times New Roman" w:eastAsia="宋体" w:cs="Times New Roman"/>
      <w:szCs w:val="24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7"/>
    <w:link w:val="3"/>
    <w:semiHidden/>
    <w:qFormat/>
    <w:uiPriority w:val="99"/>
    <w:rPr>
      <w:rFonts w:ascii="Tahoma" w:hAnsi="Tahoma" w:eastAsia="宋体" w:cs="Tahoma"/>
      <w:sz w:val="16"/>
      <w:szCs w:val="16"/>
    </w:rPr>
  </w:style>
  <w:style w:type="paragraph" w:customStyle="1" w:styleId="15">
    <w:name w:val="列出段落1"/>
    <w:basedOn w:val="1"/>
    <w:uiPriority w:val="0"/>
    <w:pPr>
      <w:ind w:firstLine="420" w:firstLineChars="200"/>
    </w:pPr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196A78-9601-4C37-97D0-ACFE345BE5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434</Words>
  <Characters>2479</Characters>
  <Lines>20</Lines>
  <Paragraphs>5</Paragraphs>
  <ScaleCrop>false</ScaleCrop>
  <LinksUpToDate>false</LinksUpToDate>
  <CharactersWithSpaces>2908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2016-06-15T07:55:00Z</dcterms:created>
  <dc:creator>lenovo</dc:creator>
  <cp:lastModifiedBy>Administrator</cp:lastModifiedBy>
  <dcterms:modified xsi:type="dcterms:W3CDTF">2017-02-12T08:29:52Z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