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90"/>
        <w:gridCol w:w="4474"/>
        <w:gridCol w:w="348"/>
        <w:gridCol w:w="1118"/>
        <w:gridCol w:w="1967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1" w:hRule="atLeast"/>
          <w:jc w:val="center"/>
        </w:trPr>
        <w:tc>
          <w:tcPr>
            <w:tcW w:w="8552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right="105"/>
              <w:jc w:val="center"/>
              <w:rPr>
                <w:rFonts w:ascii="黑体" w:hAnsi="黑体" w:eastAsia="黑体" w:cs="楷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黑体" w:eastAsia="黑体" w:cs="楷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黑体" w:hAnsi="黑体" w:eastAsia="黑体" w:cs="楷体"/>
                <w:b/>
                <w:bCs/>
                <w:sz w:val="32"/>
                <w:szCs w:val="32"/>
              </w:rPr>
              <w:t>年级下册第44</w:t>
            </w:r>
            <w:r>
              <w:rPr>
                <w:rFonts w:ascii="黑体" w:hAnsi="黑体" w:eastAsia="黑体" w:cs="楷体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黑体" w:hAnsi="黑体" w:eastAsia="黑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      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课题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sz w:val="21"/>
                <w:szCs w:val="21"/>
              </w:rPr>
              <w:t>“象征性长跑”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教学内容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北师大版五年级下册第75-77页。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47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教学目标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1、</w:t>
            </w:r>
            <w:r>
              <w:rPr>
                <w:rFonts w:hint="eastAsia"/>
                <w:sz w:val="21"/>
                <w:szCs w:val="21"/>
              </w:rPr>
              <w:t>通过设计“跑向成都”的象征性长跑的活动方案，积累数学活动经验，感受数学在日常生活中的应用。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2、</w:t>
            </w:r>
            <w:r>
              <w:rPr>
                <w:rFonts w:hint="eastAsia"/>
                <w:sz w:val="21"/>
                <w:szCs w:val="21"/>
              </w:rPr>
              <w:t>经历设计活动方案的过程，提高收集数据与处理数据的能力。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3、</w:t>
            </w:r>
            <w:r>
              <w:rPr>
                <w:rFonts w:hint="eastAsia"/>
                <w:sz w:val="21"/>
                <w:szCs w:val="21"/>
              </w:rPr>
              <w:t>收集数据、设计方案、交流等活动中，学会合理地评价活动过程和设计方案等，发展自我反思能力。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62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教学重点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利用数的计算、收集和处理等知识进行综合运用，解决一些实际问题。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97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教学难点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培养学生用数学的眼光观察生活、解决问题的能力。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17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学生基础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学生已有“用数学”的经历，在日常学习中积累了一定的数学知识；能记录数据、收集数据，从而为设计方案打下基础。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17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传意方式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讲解、探究、汇报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12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教具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82" w:hRule="atLeas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学具</w:t>
            </w:r>
          </w:p>
        </w:tc>
        <w:tc>
          <w:tcPr>
            <w:tcW w:w="790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355" w:type="dxa"/>
            <w:vMerge w:val="restart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程</w:t>
            </w:r>
          </w:p>
        </w:tc>
        <w:tc>
          <w:tcPr>
            <w:tcW w:w="6230" w:type="dxa"/>
            <w:gridSpan w:val="4"/>
            <w:vMerge w:val="restart"/>
            <w:noWrap w:val="0"/>
            <w:vAlign w:val="top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一、回顾引入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一起回顾整个象征性长跑方案的设计过程：明确任务-设计方案-动手实验。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二、合作探究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通过回顾设计过程，对收集数据的方法、如何使用数据、活动方案的合理性等方面以问题串形式进行小结，说说自己的体会和收获。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问题1、在设计方案中，一般需要考虑哪些问题？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教师先组织学生在小组内交流设计方案中需要考虑的问题有哪些。再组织全班交流，最后根据每个小组的交流，整理在设计方案中，需要考虑的问题。如时间安排合理、符合实验、收集数据的方法、安全问题等。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问题2、我们收集和记录了哪些数据？是用什么方法得到这些数据的？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教师先组织学生在小组内交流本组收集和记录了哪些数据，是如何得到这些数据的；再组织学生进行全班交流，汇集每个小组收集和记录的数据及收集数据的方法；最后，梳理在设计象征性长跑方案的过程中，数据收集和记录的情况及收集数据的基本方法。如查阅书籍、询问父母及老师、上网查询等。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问题3、在活动中用到了哪些数学知识和方法？我们对这些知识和方法有了哪些新的认识？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组织学生讨论在设计方案的过程中都用了哪些数学知识和方法。思考对这些知识和方法有了哪些新的认识，如在解决问题的过程中，如何恰当地运用这些知识和方法，这些知识和方法对自己今后的学习有哪些帮助等。</w:t>
            </w:r>
          </w:p>
          <w:p>
            <w:pPr>
              <w:widowControl w:val="0"/>
              <w:autoSpaceDE w:val="0"/>
              <w:autoSpaceDN w:val="0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问题4、整个活动中，我们得到了什么有益的启示？遇到了哪些困难？是如何解决的?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组织学生讨论。重点交流活动中遇到的困难，是如何克服的。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三、自我评价</w:t>
            </w:r>
          </w:p>
          <w:p>
            <w:pPr>
              <w:widowControl w:val="0"/>
              <w:autoSpaceDE w:val="0"/>
              <w:autoSpaceDN w:val="0"/>
              <w:ind w:firstLine="42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学生自己按下表要求的思想内容进行自评。</w:t>
            </w:r>
          </w:p>
          <w:tbl>
            <w:tblPr>
              <w:tblStyle w:val="5"/>
              <w:tblW w:w="542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81"/>
              <w:gridCol w:w="14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rPr>
                      <w:rFonts w:hint="eastAsia" w:ascii="Arial" w:hAnsi="Arial" w:cs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 w:cs="Arial"/>
                      <w:sz w:val="21"/>
                      <w:szCs w:val="21"/>
                    </w:rPr>
                    <w:t>能设计合理的解决问题方案</w:t>
                  </w: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rPr>
                      <w:rFonts w:hint="eastAsia" w:ascii="Arial" w:hAnsi="Arial" w:cs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 w:cs="Arial"/>
                      <w:sz w:val="21"/>
                      <w:szCs w:val="21"/>
                    </w:rPr>
                    <w:t>☆☆☆☆☆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rPr>
                      <w:rFonts w:hint="eastAsia" w:ascii="Arial" w:hAnsi="Arial" w:cs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 w:cs="Arial"/>
                      <w:sz w:val="21"/>
                      <w:szCs w:val="21"/>
                    </w:rPr>
                    <w:t>在讨论中出了不少好主意</w:t>
                  </w: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rPr>
                      <w:rFonts w:hint="eastAsia" w:ascii="Arial" w:hAnsi="Arial" w:cs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 w:cs="Arial"/>
                      <w:sz w:val="21"/>
                      <w:szCs w:val="21"/>
                    </w:rPr>
                    <w:t>☆☆☆☆☆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rPr>
                      <w:rFonts w:hint="eastAsia" w:ascii="Arial" w:hAnsi="Arial" w:cs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 w:cs="Arial"/>
                      <w:sz w:val="21"/>
                      <w:szCs w:val="21"/>
                    </w:rPr>
                    <w:t>认真完成了小组交给我的各项任务</w:t>
                  </w: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rPr>
                      <w:rFonts w:hint="eastAsia" w:ascii="Arial" w:hAnsi="Arial" w:cs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 w:cs="Arial"/>
                      <w:sz w:val="21"/>
                      <w:szCs w:val="21"/>
                    </w:rPr>
                    <w:t>☆☆☆☆☆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rPr>
                      <w:rFonts w:hint="eastAsia" w:ascii="Arial" w:hAnsi="Arial" w:cs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 w:cs="Arial"/>
                      <w:sz w:val="21"/>
                      <w:szCs w:val="21"/>
                    </w:rPr>
                    <w:t>在交流反思中表达了不少独特的想法</w:t>
                  </w: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rPr>
                      <w:rFonts w:hint="eastAsia" w:ascii="Arial" w:hAnsi="Arial" w:cs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 w:cs="Arial"/>
                      <w:sz w:val="21"/>
                      <w:szCs w:val="21"/>
                    </w:rPr>
                    <w:t>☆☆☆☆☆</w:t>
                  </w:r>
                </w:p>
              </w:tc>
            </w:tr>
          </w:tbl>
          <w:p>
            <w:pPr>
              <w:widowControl w:val="0"/>
              <w:autoSpaceDE w:val="0"/>
              <w:autoSpaceDN w:val="0"/>
              <w:ind w:firstLine="42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组织学生进行简单的讨论和交流</w:t>
            </w:r>
          </w:p>
          <w:p>
            <w:pPr>
              <w:widowControl w:val="0"/>
              <w:autoSpaceDE w:val="0"/>
              <w:autoSpaceDN w:val="0"/>
              <w:ind w:firstLine="42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小组成员间互评，并向他人学习。</w:t>
            </w:r>
          </w:p>
        </w:tc>
        <w:tc>
          <w:tcPr>
            <w:tcW w:w="196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221" w:hRule="atLeast"/>
          <w:jc w:val="center"/>
        </w:trPr>
        <w:tc>
          <w:tcPr>
            <w:tcW w:w="355" w:type="dxa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230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84" w:hRule="atLeast"/>
          <w:jc w:val="center"/>
        </w:trPr>
        <w:tc>
          <w:tcPr>
            <w:tcW w:w="35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业</w:t>
            </w:r>
          </w:p>
        </w:tc>
        <w:tc>
          <w:tcPr>
            <w:tcW w:w="6230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小组讨论、汇报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60" w:hRule="atLeast"/>
          <w:jc w:val="center"/>
        </w:trPr>
        <w:tc>
          <w:tcPr>
            <w:tcW w:w="35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计</w:t>
            </w:r>
          </w:p>
        </w:tc>
        <w:tc>
          <w:tcPr>
            <w:tcW w:w="6230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1、结合自我评价和小组互评，反思自己的表现，写一份书面改进计划；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2、以组为单位再设计一个有吸引力的游戏。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6" w:hRule="atLeast"/>
          <w:jc w:val="center"/>
        </w:trPr>
        <w:tc>
          <w:tcPr>
            <w:tcW w:w="35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4764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pStyle w:val="2"/>
              <w:wordWrap w:val="0"/>
              <w:spacing w:line="240" w:lineRule="atLeast"/>
              <w:ind w:left="1680" w:leftChars="840"/>
              <w:jc w:val="both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“象征性”长跑</w:t>
            </w:r>
          </w:p>
          <w:p>
            <w:pPr>
              <w:pStyle w:val="2"/>
              <w:numPr>
                <w:ilvl w:val="0"/>
                <w:numId w:val="1"/>
              </w:numPr>
              <w:wordWrap w:val="0"/>
              <w:spacing w:line="240" w:lineRule="atLeast"/>
              <w:jc w:val="both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交流反思</w:t>
            </w:r>
          </w:p>
          <w:p>
            <w:pPr>
              <w:pStyle w:val="2"/>
              <w:numPr>
                <w:ilvl w:val="0"/>
                <w:numId w:val="1"/>
              </w:numPr>
              <w:wordWrap w:val="0"/>
              <w:spacing w:line="240" w:lineRule="atLeast"/>
              <w:jc w:val="both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自我评价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4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3097" w:type="dxa"/>
            <w:gridSpan w:val="3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>
      <w:pPr>
        <w:ind w:right="105"/>
        <w:rPr>
          <w:rFonts w:hint="eastAsia"/>
        </w:rPr>
      </w:pPr>
    </w:p>
    <w:p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F98"/>
    <w:multiLevelType w:val="multilevel"/>
    <w:tmpl w:val="3FAD0F98"/>
    <w:lvl w:ilvl="0" w:tentative="0">
      <w:start w:val="1"/>
      <w:numFmt w:val="japaneseCounting"/>
      <w:lvlText w:val="%1、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2520"/>
        </w:tabs>
        <w:ind w:left="25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940"/>
        </w:tabs>
        <w:ind w:left="2940" w:hanging="420"/>
      </w:pPr>
    </w:lvl>
    <w:lvl w:ilvl="3" w:tentative="0">
      <w:start w:val="1"/>
      <w:numFmt w:val="decimal"/>
      <w:lvlText w:val="%4."/>
      <w:lvlJc w:val="left"/>
      <w:pPr>
        <w:tabs>
          <w:tab w:val="left" w:pos="3360"/>
        </w:tabs>
        <w:ind w:left="33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780"/>
        </w:tabs>
        <w:ind w:left="37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0"/>
        </w:tabs>
        <w:ind w:left="4200" w:hanging="420"/>
      </w:pPr>
    </w:lvl>
    <w:lvl w:ilvl="6" w:tentative="0">
      <w:start w:val="1"/>
      <w:numFmt w:val="decimal"/>
      <w:lvlText w:val="%7."/>
      <w:lvlJc w:val="left"/>
      <w:pPr>
        <w:tabs>
          <w:tab w:val="left" w:pos="4620"/>
        </w:tabs>
        <w:ind w:left="46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5040"/>
        </w:tabs>
        <w:ind w:left="50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5460"/>
        </w:tabs>
        <w:ind w:left="54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C166D"/>
    <w:rsid w:val="74832B03"/>
    <w:rsid w:val="7C1B20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Lines="0" w:beforeAutospacing="1" w:after="100" w:afterLines="0" w:afterAutospacing="1"/>
    </w:pPr>
    <w:rPr>
      <w:rFonts w:ascii="宋体" w:hAnsi="宋体"/>
      <w:sz w:val="24"/>
      <w:szCs w:val="24"/>
    </w:rPr>
  </w:style>
  <w:style w:type="table" w:styleId="5">
    <w:name w:val="Table Grid"/>
    <w:basedOn w:val="4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2019-02-19T06:21:26Z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