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B80" w:rsidRPr="00217B80" w:rsidRDefault="00217B80" w:rsidP="00217B80">
      <w:pPr>
        <w:jc w:val="center"/>
        <w:rPr>
          <w:sz w:val="30"/>
          <w:szCs w:val="30"/>
        </w:rPr>
      </w:pPr>
      <w:bookmarkStart w:id="0" w:name="_GoBack"/>
      <w:r w:rsidRPr="00217B80">
        <w:rPr>
          <w:rFonts w:hint="eastAsia"/>
          <w:sz w:val="30"/>
          <w:szCs w:val="30"/>
        </w:rPr>
        <w:t>《相遇问题》教学反思</w:t>
      </w:r>
    </w:p>
    <w:bookmarkEnd w:id="0"/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</w:rPr>
        <w:t xml:space="preserve">   </w:t>
      </w:r>
      <w:r w:rsidRPr="00217B80">
        <w:rPr>
          <w:rFonts w:hint="eastAsia"/>
          <w:sz w:val="24"/>
          <w:szCs w:val="24"/>
        </w:rPr>
        <w:t xml:space="preserve"> </w:t>
      </w:r>
      <w:r w:rsidRPr="00217B80">
        <w:rPr>
          <w:rFonts w:hint="eastAsia"/>
          <w:sz w:val="24"/>
          <w:szCs w:val="24"/>
        </w:rPr>
        <w:t>《相遇问题》是北师大版五年级下册第七单元“用方程解决问题”第二课时。这部分内容是在学生掌握一个物体运动中有关速度、时间和路程之间的数量关系的基础上安排学习的，主要是研究两个物体的运动情况，是今后学习较复杂的行程问题及工程问题的基础。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>本节课的教学，主要体现了以下特点：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 xml:space="preserve">    </w:t>
      </w:r>
      <w:r w:rsidRPr="00217B80">
        <w:rPr>
          <w:rFonts w:hint="eastAsia"/>
          <w:sz w:val="24"/>
          <w:szCs w:val="24"/>
        </w:rPr>
        <w:t>一、灵活处理教材，创设生活情境。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>教材上直接给出了两人同时相对而行的情境，而我在教学时，先创设了“淘气把文具盒忘在笑笑家，请同学猜猜看：淘气可以通过哪些方法得到文具盒？”的情境，在学生说出有三种方法：“①笑笑送去；②淘气去取；③在途中交接”时，引导学生比较这三种方法有什么不同？从而引出相遇问题，这样让学生明确数学就在我们身边，培养学生学习数学的兴趣。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 xml:space="preserve">    </w:t>
      </w:r>
      <w:r w:rsidRPr="00217B80">
        <w:rPr>
          <w:rFonts w:hint="eastAsia"/>
          <w:sz w:val="24"/>
          <w:szCs w:val="24"/>
        </w:rPr>
        <w:t>二、在模拟演示中体会“相遇”的特点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 xml:space="preserve">   </w:t>
      </w:r>
      <w:r w:rsidRPr="00217B80">
        <w:rPr>
          <w:rFonts w:hint="eastAsia"/>
          <w:sz w:val="24"/>
          <w:szCs w:val="24"/>
        </w:rPr>
        <w:t>“同时”、“相向（相对）”、“相遇”、“时间相同”是相遇应用题的四要素，是解答相遇应用题的关键，为了使学生能够充分地理解它们的含义，我让学生上台表演两人从两地同时相对出发直到相遇的过程，让学生通过观察、实践加深对相遇问题的理解，感受到所谓“相遇”就是两人或两个物体同时从两地出发，相对而行，在途中相遇这样一个过程，在学生脑袋里建立一个清晰的相遇问题的模型。引导学生自主发现“他们俩所走的路程就是两家之间的距离”、“从出发到相遇两人用的时间一样”，出示路线图让学生根据两人的速度信息估计相遇地点。让学生尝试用方程来解决求相遇时间的问题，最后引导学生概括怎样列方程解决相遇问题，帮助学生建构系统化知识体系，提高学生熟练运用所学知识解决问题的能力。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>三、数形结合，体会“形”能更清楚地表示数量关系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>《标准》指出：“几何直观主要是指利用图形描述和分析问题。借助几何直观可以把复杂的数学问题变得简明、形象，有助于探索解决问题的思路，预测结果。”在本节课中，画线段图分析等量关系是一个重要的教学目标。为了更好地</w:t>
      </w:r>
      <w:proofErr w:type="gramStart"/>
      <w:r w:rsidRPr="00217B80">
        <w:rPr>
          <w:rFonts w:hint="eastAsia"/>
          <w:sz w:val="24"/>
          <w:szCs w:val="24"/>
        </w:rPr>
        <w:t>凸</w:t>
      </w:r>
      <w:proofErr w:type="gramEnd"/>
      <w:r w:rsidRPr="00217B80">
        <w:rPr>
          <w:rFonts w:hint="eastAsia"/>
          <w:sz w:val="24"/>
          <w:szCs w:val="24"/>
        </w:rPr>
        <w:t>显达成这个教学目标，在例题教学时，我引导学生画线段图表示题目的数量关系。在反馈时，抓住学生作品强调“图”和“式”的联系，以期达到培养学生利用线段</w:t>
      </w:r>
      <w:proofErr w:type="gramStart"/>
      <w:r w:rsidRPr="00217B80">
        <w:rPr>
          <w:rFonts w:hint="eastAsia"/>
          <w:sz w:val="24"/>
          <w:szCs w:val="24"/>
        </w:rPr>
        <w:lastRenderedPageBreak/>
        <w:t>图帮助</w:t>
      </w:r>
      <w:proofErr w:type="gramEnd"/>
      <w:r w:rsidRPr="00217B80">
        <w:rPr>
          <w:rFonts w:hint="eastAsia"/>
          <w:sz w:val="24"/>
          <w:szCs w:val="24"/>
        </w:rPr>
        <w:t>分析数量关系的能力。</w:t>
      </w:r>
    </w:p>
    <w:p w:rsidR="00217B80" w:rsidRPr="00217B80" w:rsidRDefault="00217B80" w:rsidP="00217B80">
      <w:pPr>
        <w:spacing w:line="360" w:lineRule="auto"/>
        <w:rPr>
          <w:rFonts w:hint="eastAsia"/>
          <w:sz w:val="24"/>
          <w:szCs w:val="24"/>
        </w:rPr>
      </w:pPr>
      <w:r w:rsidRPr="00217B80">
        <w:rPr>
          <w:rFonts w:hint="eastAsia"/>
          <w:sz w:val="24"/>
          <w:szCs w:val="24"/>
        </w:rPr>
        <w:t>四、多种情境举三反</w:t>
      </w:r>
      <w:proofErr w:type="gramStart"/>
      <w:r w:rsidRPr="00217B80">
        <w:rPr>
          <w:rFonts w:hint="eastAsia"/>
          <w:sz w:val="24"/>
          <w:szCs w:val="24"/>
        </w:rPr>
        <w:t>一</w:t>
      </w:r>
      <w:proofErr w:type="gramEnd"/>
      <w:r w:rsidRPr="00217B80">
        <w:rPr>
          <w:rFonts w:hint="eastAsia"/>
          <w:sz w:val="24"/>
          <w:szCs w:val="24"/>
        </w:rPr>
        <w:t>，沟通联系，建立“</w:t>
      </w:r>
      <w:proofErr w:type="spellStart"/>
      <w:r w:rsidRPr="00217B80">
        <w:rPr>
          <w:rFonts w:hint="eastAsia"/>
          <w:sz w:val="24"/>
          <w:szCs w:val="24"/>
        </w:rPr>
        <w:t>ax+bx</w:t>
      </w:r>
      <w:proofErr w:type="spellEnd"/>
      <w:r w:rsidRPr="00217B80">
        <w:rPr>
          <w:rFonts w:hint="eastAsia"/>
          <w:sz w:val="24"/>
          <w:szCs w:val="24"/>
        </w:rPr>
        <w:t>=c</w:t>
      </w:r>
      <w:r w:rsidRPr="00217B80">
        <w:rPr>
          <w:rFonts w:hint="eastAsia"/>
          <w:sz w:val="24"/>
          <w:szCs w:val="24"/>
        </w:rPr>
        <w:t>”的模型</w:t>
      </w:r>
    </w:p>
    <w:p w:rsidR="00941433" w:rsidRPr="00217B80" w:rsidRDefault="00217B80" w:rsidP="00217B80">
      <w:pPr>
        <w:spacing w:line="360" w:lineRule="auto"/>
        <w:rPr>
          <w:sz w:val="24"/>
          <w:szCs w:val="24"/>
        </w:rPr>
      </w:pPr>
      <w:r w:rsidRPr="00217B80">
        <w:rPr>
          <w:rFonts w:hint="eastAsia"/>
          <w:sz w:val="24"/>
          <w:szCs w:val="24"/>
        </w:rPr>
        <w:t>模型思想的建立是学生体会和理解数学与外部世界联系的基本途径。在练习环节中，让学生在解决“铺路问题”、“打字问题”后，与前面的“行程问题”进行沟通，让学生感受这一系列问题内在的等量关系都一致，甚至可以用一个含有字母的式子</w:t>
      </w:r>
      <w:proofErr w:type="spellStart"/>
      <w:r w:rsidRPr="00217B80">
        <w:rPr>
          <w:rFonts w:hint="eastAsia"/>
          <w:sz w:val="24"/>
          <w:szCs w:val="24"/>
        </w:rPr>
        <w:t>ax+bx</w:t>
      </w:r>
      <w:proofErr w:type="spellEnd"/>
      <w:r w:rsidRPr="00217B80">
        <w:rPr>
          <w:rFonts w:hint="eastAsia"/>
          <w:sz w:val="24"/>
          <w:szCs w:val="24"/>
        </w:rPr>
        <w:t>=c</w:t>
      </w:r>
      <w:r w:rsidRPr="00217B80">
        <w:rPr>
          <w:rFonts w:hint="eastAsia"/>
          <w:sz w:val="24"/>
          <w:szCs w:val="24"/>
        </w:rPr>
        <w:t>来表示，从而更好的帮助学生沟通这些题目之间的联系，感悟了数学模型思想。</w:t>
      </w:r>
    </w:p>
    <w:sectPr w:rsidR="00941433" w:rsidRPr="00217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B80"/>
    <w:rsid w:val="00217B80"/>
    <w:rsid w:val="0094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4FF9C-E70A-4D6D-B5B1-E0F18111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40404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8654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028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8342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433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7607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2936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17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8722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6575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2021-06-23T03:24:00Z</dcterms:created>
  <dcterms:modified xsi:type="dcterms:W3CDTF">2021-06-23T03:25:00Z</dcterms:modified>
</cp:coreProperties>
</file>