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F4" w:rsidRPr="004B69F4" w:rsidRDefault="004B69F4" w:rsidP="004B69F4">
      <w:pPr>
        <w:rPr>
          <w:rFonts w:hint="eastAsia"/>
          <w:b/>
          <w:color w:val="FF0000"/>
          <w:sz w:val="28"/>
          <w:szCs w:val="28"/>
        </w:rPr>
      </w:pPr>
      <w:r w:rsidRPr="004B69F4">
        <w:rPr>
          <w:rFonts w:hint="eastAsia"/>
          <w:b/>
          <w:color w:val="FF0000"/>
          <w:sz w:val="28"/>
          <w:szCs w:val="28"/>
        </w:rPr>
        <w:t>故事：</w:t>
      </w:r>
    </w:p>
    <w:p w:rsidR="00E653C2" w:rsidRDefault="00452BAE" w:rsidP="00E653C2">
      <w:pPr>
        <w:ind w:firstLineChars="200" w:firstLine="420"/>
        <w:rPr>
          <w:color w:val="333333"/>
        </w:rPr>
      </w:pPr>
      <w:r>
        <w:rPr>
          <w:rFonts w:hint="eastAsia"/>
          <w:color w:val="333333"/>
        </w:rPr>
        <w:t>诚信自古以来就是中华名族的传统美德，从古至今我们的古人留下了许多关于诚信的</w:t>
      </w:r>
      <w:r w:rsidR="00DC039D">
        <w:rPr>
          <w:rFonts w:hint="eastAsia"/>
          <w:color w:val="333333"/>
        </w:rPr>
        <w:t>故事，今天我就给大家讲讲世说新语中的故事《陈太丘与友期》</w:t>
      </w:r>
      <w:r w:rsidR="00E653C2">
        <w:rPr>
          <w:rFonts w:hint="eastAsia"/>
          <w:color w:val="333333"/>
        </w:rPr>
        <w:t>。</w:t>
      </w:r>
    </w:p>
    <w:p w:rsidR="00E653C2" w:rsidRDefault="00E653C2" w:rsidP="00E653C2">
      <w:pPr>
        <w:ind w:firstLineChars="200" w:firstLine="420"/>
        <w:rPr>
          <w:rFonts w:ascii="Arial" w:hAnsi="Arial" w:cs="Arial"/>
          <w:color w:val="3366CC"/>
          <w:sz w:val="16"/>
          <w:szCs w:val="16"/>
          <w:vertAlign w:val="superscript"/>
        </w:rPr>
      </w:pPr>
      <w:r>
        <w:rPr>
          <w:rFonts w:ascii="Arial" w:hAnsi="Arial" w:cs="Arial"/>
          <w:color w:val="333333"/>
          <w:szCs w:val="21"/>
        </w:rPr>
        <w:t>陈太丘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⑴</w:t>
      </w:r>
      <w:r>
        <w:rPr>
          <w:rFonts w:ascii="Arial" w:hAnsi="Arial" w:cs="Arial"/>
          <w:color w:val="333333"/>
          <w:szCs w:val="21"/>
        </w:rPr>
        <w:t>与友期行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⑵</w:t>
      </w:r>
      <w:r>
        <w:rPr>
          <w:rFonts w:ascii="Arial" w:hAnsi="Arial" w:cs="Arial"/>
          <w:color w:val="333333"/>
          <w:szCs w:val="21"/>
        </w:rPr>
        <w:t>。期日中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⑶</w:t>
      </w:r>
      <w:r>
        <w:rPr>
          <w:rFonts w:ascii="Arial" w:hAnsi="Arial" w:cs="Arial"/>
          <w:color w:val="333333"/>
          <w:szCs w:val="21"/>
        </w:rPr>
        <w:t>，过中不至，太丘舍去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⑷</w:t>
      </w:r>
      <w:r>
        <w:rPr>
          <w:rFonts w:ascii="Arial" w:hAnsi="Arial" w:cs="Arial"/>
          <w:color w:val="333333"/>
          <w:szCs w:val="21"/>
        </w:rPr>
        <w:t>，去后乃至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⑸</w:t>
      </w:r>
      <w:r>
        <w:rPr>
          <w:rFonts w:ascii="Arial" w:hAnsi="Arial" w:cs="Arial"/>
          <w:color w:val="333333"/>
          <w:szCs w:val="21"/>
        </w:rPr>
        <w:t>。元方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⑹</w:t>
      </w:r>
      <w:r>
        <w:rPr>
          <w:rFonts w:ascii="Arial" w:hAnsi="Arial" w:cs="Arial"/>
          <w:color w:val="333333"/>
          <w:szCs w:val="21"/>
        </w:rPr>
        <w:t>时年七岁，门外戏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⑺</w:t>
      </w:r>
      <w:r>
        <w:rPr>
          <w:rFonts w:ascii="Arial" w:hAnsi="Arial" w:cs="Arial"/>
          <w:color w:val="333333"/>
          <w:szCs w:val="21"/>
        </w:rPr>
        <w:t>。客问元方：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尊君在不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⑻</w:t>
      </w:r>
      <w:r>
        <w:rPr>
          <w:rFonts w:ascii="Arial" w:hAnsi="Arial" w:cs="Arial"/>
          <w:color w:val="333333"/>
          <w:szCs w:val="21"/>
        </w:rPr>
        <w:t>？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答曰：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待君久不至，已去。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友人便怒：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非人哉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⑼</w:t>
      </w:r>
      <w:r>
        <w:rPr>
          <w:rFonts w:ascii="Arial" w:hAnsi="Arial" w:cs="Arial"/>
          <w:color w:val="333333"/>
          <w:szCs w:val="21"/>
        </w:rPr>
        <w:t>！与人期行，相委而去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⑽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元方曰：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君与家君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⑾</w:t>
      </w:r>
      <w:r>
        <w:rPr>
          <w:rFonts w:ascii="Arial" w:hAnsi="Arial" w:cs="Arial"/>
          <w:color w:val="333333"/>
          <w:szCs w:val="21"/>
        </w:rPr>
        <w:t>期日中。日中不至，则是无信；对子骂父，则是无礼。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友人惭，下车引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⑿</w:t>
      </w:r>
      <w:r>
        <w:rPr>
          <w:rFonts w:ascii="Arial" w:hAnsi="Arial" w:cs="Arial"/>
          <w:color w:val="333333"/>
          <w:szCs w:val="21"/>
        </w:rPr>
        <w:t>之。元方入门不顾</w:t>
      </w:r>
      <w:r>
        <w:rPr>
          <w:rFonts w:ascii="宋体" w:eastAsia="宋体" w:hAnsi="宋体" w:cs="宋体" w:hint="eastAsia"/>
          <w:color w:val="333333"/>
          <w:sz w:val="16"/>
          <w:szCs w:val="16"/>
          <w:vertAlign w:val="superscript"/>
        </w:rPr>
        <w:t>⒀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ascii="Arial" w:hAnsi="Arial" w:cs="Arial"/>
          <w:color w:val="3366CC"/>
          <w:sz w:val="16"/>
          <w:szCs w:val="16"/>
          <w:vertAlign w:val="superscript"/>
        </w:rPr>
        <w:t>[1]</w:t>
      </w:r>
    </w:p>
    <w:p w:rsidR="00E653C2" w:rsidRDefault="00E653C2" w:rsidP="00E653C2">
      <w:pPr>
        <w:ind w:firstLineChars="200" w:firstLine="42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这个故事讲得大概的意思是陈太丘和朋友相约出行，约定在中午。过了中午还没到，陈太丘不再等候就离开了。离开后朋友才到。</w:t>
      </w:r>
      <w:hyperlink r:id="rId7" w:tgtFrame="_blank" w:history="1">
        <w:r>
          <w:rPr>
            <w:rFonts w:ascii="Arial" w:hAnsi="Arial" w:cs="Arial"/>
            <w:color w:val="136EC2"/>
            <w:szCs w:val="21"/>
          </w:rPr>
          <w:t>元方</w:t>
        </w:r>
      </w:hyperlink>
      <w:r>
        <w:rPr>
          <w:rFonts w:ascii="Arial" w:hAnsi="Arial" w:cs="Arial"/>
          <w:color w:val="333333"/>
          <w:szCs w:val="21"/>
        </w:rPr>
        <w:t>当时年七岁，在门外玩耍。朋友问元方：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你的父亲在吗？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（元方）回答道：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等了您很久您却还没有到，现在已经离开了。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朋友便生气地说道：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真不是君子啊！和别人相约出行，却丢下别人自己走。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元方说：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您与我父亲约在正午。您没到，这是不讲信用（的表现）；对孩子骂他父亲，这是没礼貌（的表现）。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朋友惭愧，下车去拉元方，元方头也不回地走进了大门。</w:t>
      </w:r>
    </w:p>
    <w:p w:rsidR="00D53E03" w:rsidRDefault="00D53E03" w:rsidP="00E653C2">
      <w:pPr>
        <w:ind w:firstLineChars="200" w:firstLine="420"/>
      </w:pPr>
      <w:r>
        <w:rPr>
          <w:rFonts w:ascii="Arial" w:hAnsi="Arial" w:cs="Arial"/>
          <w:color w:val="333333"/>
          <w:szCs w:val="21"/>
        </w:rPr>
        <w:t>这个故事告诫人们办事要讲诚信，为人要方正</w:t>
      </w:r>
      <w:r w:rsidR="000E22BA">
        <w:rPr>
          <w:rFonts w:ascii="Arial" w:hAnsi="Arial" w:cs="Arial"/>
          <w:color w:val="333333"/>
          <w:szCs w:val="21"/>
        </w:rPr>
        <w:t>。除此以外我们还学习过一些关于诚信的名言警句，我们一起来温习</w:t>
      </w:r>
      <w:r w:rsidR="00262E6F">
        <w:rPr>
          <w:rFonts w:ascii="Arial" w:hAnsi="Arial" w:cs="Arial"/>
          <w:color w:val="333333"/>
          <w:szCs w:val="21"/>
        </w:rPr>
        <w:t>一下：</w:t>
      </w:r>
      <w:bookmarkStart w:id="0" w:name="_GoBack"/>
      <w:bookmarkEnd w:id="0"/>
    </w:p>
    <w:p w:rsidR="00E653C2" w:rsidRPr="004B69F4" w:rsidRDefault="004B69F4" w:rsidP="004B69F4">
      <w:pPr>
        <w:rPr>
          <w:b/>
          <w:color w:val="FF0000"/>
          <w:sz w:val="28"/>
          <w:szCs w:val="28"/>
        </w:rPr>
      </w:pPr>
      <w:r w:rsidRPr="004B69F4">
        <w:rPr>
          <w:rFonts w:hint="eastAsia"/>
          <w:b/>
          <w:color w:val="FF0000"/>
          <w:sz w:val="28"/>
          <w:szCs w:val="28"/>
        </w:rPr>
        <w:t>开始诵读：</w:t>
      </w:r>
    </w:p>
    <w:p w:rsidR="00452BAE" w:rsidRPr="004B69F4" w:rsidRDefault="004B69F4">
      <w:pPr>
        <w:rPr>
          <w:b/>
          <w:color w:val="FF0000"/>
          <w:sz w:val="28"/>
          <w:szCs w:val="28"/>
        </w:rPr>
      </w:pPr>
      <w:r w:rsidRPr="004B69F4">
        <w:rPr>
          <w:rFonts w:hint="eastAsia"/>
          <w:b/>
          <w:color w:val="FF0000"/>
          <w:sz w:val="28"/>
          <w:szCs w:val="28"/>
        </w:rPr>
        <w:t>领：</w:t>
      </w:r>
      <w:r w:rsidR="008516F1" w:rsidRPr="00BC5307">
        <w:rPr>
          <w:rFonts w:ascii="Arial" w:hAnsi="Arial" w:cs="Arial"/>
          <w:color w:val="333333"/>
          <w:szCs w:val="21"/>
        </w:rPr>
        <w:t>老子：</w:t>
      </w:r>
    </w:p>
    <w:p w:rsidR="008516F1" w:rsidRDefault="00452BAE" w:rsidP="00BC5307">
      <w:pPr>
        <w:rPr>
          <w:rStyle w:val="con-all2"/>
          <w:rFonts w:ascii="Arial" w:hAnsi="Arial" w:cs="Arial"/>
          <w:color w:val="333333"/>
          <w:szCs w:val="21"/>
        </w:rPr>
      </w:pPr>
      <w:r w:rsidRPr="00BC5307">
        <w:rPr>
          <w:b/>
          <w:color w:val="FF0000"/>
          <w:sz w:val="28"/>
          <w:szCs w:val="28"/>
        </w:rPr>
        <w:t>齐背：</w:t>
      </w:r>
      <w:r w:rsidR="008516F1">
        <w:rPr>
          <w:rStyle w:val="con-all2"/>
          <w:rFonts w:ascii="Arial" w:hAnsi="Arial" w:cs="Arial"/>
          <w:color w:val="333333"/>
          <w:szCs w:val="21"/>
        </w:rPr>
        <w:t>「信言不美，美言不信。」（《老子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  <w:r w:rsidR="008516F1">
        <w:rPr>
          <w:rStyle w:val="con-all2"/>
          <w:rFonts w:ascii="Arial" w:hAnsi="Arial" w:cs="Arial"/>
          <w:color w:val="333333"/>
          <w:szCs w:val="21"/>
        </w:rPr>
        <w:t xml:space="preserve">第八十一章》）　　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</w:p>
    <w:p w:rsidR="00452BAE" w:rsidRPr="00BC5307" w:rsidRDefault="004B69F4">
      <w:pPr>
        <w:rPr>
          <w:rFonts w:ascii="Arial" w:hAnsi="Arial" w:cs="Arial"/>
          <w:color w:val="333333"/>
          <w:szCs w:val="21"/>
        </w:rPr>
      </w:pPr>
      <w:r w:rsidRPr="004B69F4">
        <w:rPr>
          <w:rFonts w:hint="eastAsia"/>
          <w:b/>
          <w:color w:val="FF0000"/>
          <w:sz w:val="28"/>
          <w:szCs w:val="28"/>
        </w:rPr>
        <w:t>领：</w:t>
      </w:r>
      <w:r w:rsidR="008516F1" w:rsidRPr="00BC5307">
        <w:rPr>
          <w:rFonts w:ascii="Arial" w:hAnsi="Arial" w:cs="Arial"/>
          <w:color w:val="333333"/>
          <w:szCs w:val="21"/>
        </w:rPr>
        <w:t>孔子：</w:t>
      </w:r>
    </w:p>
    <w:p w:rsidR="008516F1" w:rsidRDefault="00452BAE" w:rsidP="00BC5307">
      <w:pPr>
        <w:rPr>
          <w:rStyle w:val="con-all2"/>
          <w:rFonts w:ascii="Arial" w:hAnsi="Arial" w:cs="Arial"/>
          <w:color w:val="333333"/>
          <w:szCs w:val="21"/>
        </w:rPr>
      </w:pPr>
      <w:r w:rsidRPr="00BC5307">
        <w:rPr>
          <w:b/>
          <w:color w:val="FF0000"/>
          <w:sz w:val="28"/>
          <w:szCs w:val="28"/>
        </w:rPr>
        <w:t>齐背：</w:t>
      </w:r>
      <w:r w:rsidR="008516F1">
        <w:rPr>
          <w:rStyle w:val="con-all2"/>
          <w:rFonts w:ascii="Arial" w:hAnsi="Arial" w:cs="Arial"/>
          <w:color w:val="333333"/>
          <w:szCs w:val="21"/>
        </w:rPr>
        <w:t>「信近于义，言可复也。」（《论语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  <w:r w:rsidR="008516F1">
        <w:rPr>
          <w:rStyle w:val="con-all2"/>
          <w:rFonts w:ascii="Arial" w:hAnsi="Arial" w:cs="Arial"/>
          <w:color w:val="333333"/>
          <w:szCs w:val="21"/>
        </w:rPr>
        <w:t xml:space="preserve">学而》）　　</w:t>
      </w:r>
    </w:p>
    <w:p w:rsidR="00452BAE" w:rsidRPr="004B69F4" w:rsidRDefault="004B69F4">
      <w:pPr>
        <w:rPr>
          <w:b/>
          <w:color w:val="FF0000"/>
          <w:sz w:val="28"/>
          <w:szCs w:val="28"/>
        </w:rPr>
      </w:pPr>
      <w:r w:rsidRPr="004B69F4">
        <w:rPr>
          <w:rFonts w:hint="eastAsia"/>
          <w:b/>
          <w:color w:val="FF0000"/>
          <w:sz w:val="28"/>
          <w:szCs w:val="28"/>
        </w:rPr>
        <w:t>领：</w:t>
      </w:r>
      <w:r w:rsidR="008516F1" w:rsidRPr="00BC5307">
        <w:rPr>
          <w:rFonts w:ascii="Arial" w:hAnsi="Arial" w:cs="Arial"/>
          <w:color w:val="333333"/>
          <w:szCs w:val="21"/>
        </w:rPr>
        <w:t>孟子：</w:t>
      </w:r>
    </w:p>
    <w:p w:rsidR="008516F1" w:rsidRDefault="00452BAE" w:rsidP="00BC5307">
      <w:pPr>
        <w:rPr>
          <w:rStyle w:val="con-all2"/>
          <w:rFonts w:ascii="Arial" w:hAnsi="Arial" w:cs="Arial"/>
          <w:color w:val="333333"/>
          <w:szCs w:val="21"/>
        </w:rPr>
      </w:pPr>
      <w:r w:rsidRPr="00BC5307">
        <w:rPr>
          <w:b/>
          <w:color w:val="FF0000"/>
          <w:sz w:val="28"/>
          <w:szCs w:val="28"/>
        </w:rPr>
        <w:t>齐背：</w:t>
      </w:r>
      <w:r w:rsidR="008516F1">
        <w:rPr>
          <w:rStyle w:val="con-all2"/>
          <w:rFonts w:ascii="Arial" w:hAnsi="Arial" w:cs="Arial"/>
          <w:color w:val="333333"/>
          <w:szCs w:val="21"/>
        </w:rPr>
        <w:t>「诚者，天之道也。思诚者，人之道也。」（《孟子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  <w:r w:rsidR="008516F1">
        <w:rPr>
          <w:rStyle w:val="con-all2"/>
          <w:rFonts w:ascii="Arial" w:hAnsi="Arial" w:cs="Arial"/>
          <w:color w:val="333333"/>
          <w:szCs w:val="21"/>
        </w:rPr>
        <w:t xml:space="preserve">离娄上》）　　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</w:p>
    <w:p w:rsidR="00452BAE" w:rsidRPr="00BC5307" w:rsidRDefault="004B69F4">
      <w:pPr>
        <w:rPr>
          <w:rFonts w:ascii="Arial" w:hAnsi="Arial" w:cs="Arial"/>
          <w:color w:val="333333"/>
          <w:szCs w:val="21"/>
        </w:rPr>
      </w:pPr>
      <w:r w:rsidRPr="004B69F4">
        <w:rPr>
          <w:rFonts w:hint="eastAsia"/>
          <w:b/>
          <w:color w:val="FF0000"/>
          <w:sz w:val="28"/>
          <w:szCs w:val="28"/>
        </w:rPr>
        <w:t>领：</w:t>
      </w:r>
      <w:r w:rsidR="008516F1" w:rsidRPr="00BC5307">
        <w:rPr>
          <w:rFonts w:ascii="Arial" w:hAnsi="Arial" w:cs="Arial"/>
          <w:color w:val="333333"/>
          <w:szCs w:val="21"/>
        </w:rPr>
        <w:t>荀子：</w:t>
      </w:r>
    </w:p>
    <w:p w:rsidR="007818DE" w:rsidRDefault="00452BAE" w:rsidP="00BC5307">
      <w:r w:rsidRPr="00BC5307">
        <w:rPr>
          <w:b/>
          <w:color w:val="FF0000"/>
          <w:sz w:val="28"/>
          <w:szCs w:val="28"/>
        </w:rPr>
        <w:t>齐背：</w:t>
      </w:r>
      <w:r w:rsidR="008516F1">
        <w:rPr>
          <w:rStyle w:val="con-all2"/>
          <w:rFonts w:ascii="Arial" w:hAnsi="Arial" w:cs="Arial"/>
          <w:color w:val="333333"/>
          <w:szCs w:val="21"/>
        </w:rPr>
        <w:t>「耻不信，不耻不见信。」（《荀子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  <w:r w:rsidR="008516F1">
        <w:rPr>
          <w:rStyle w:val="con-all2"/>
          <w:rFonts w:ascii="Arial" w:hAnsi="Arial" w:cs="Arial"/>
          <w:color w:val="333333"/>
          <w:szCs w:val="21"/>
        </w:rPr>
        <w:t xml:space="preserve">非十二子》）　　</w:t>
      </w:r>
      <w:r w:rsidR="008516F1">
        <w:rPr>
          <w:rStyle w:val="con-all2"/>
          <w:rFonts w:ascii="Arial" w:hAnsi="Arial" w:cs="Arial"/>
          <w:color w:val="333333"/>
          <w:szCs w:val="21"/>
        </w:rPr>
        <w:t>·</w:t>
      </w:r>
      <w:r w:rsidR="007818DE">
        <w:rPr>
          <w:vanish/>
          <w:color w:val="333333"/>
        </w:rPr>
        <w:cr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  <w:r w:rsidR="007818DE">
        <w:rPr>
          <w:vanish/>
          <w:color w:val="333333"/>
        </w:rPr>
        <w:pgNum/>
      </w:r>
    </w:p>
    <w:sectPr w:rsidR="007818DE" w:rsidSect="0018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60" w:rsidRDefault="00036960" w:rsidP="00DC039D">
      <w:r>
        <w:separator/>
      </w:r>
    </w:p>
  </w:endnote>
  <w:endnote w:type="continuationSeparator" w:id="1">
    <w:p w:rsidR="00036960" w:rsidRDefault="00036960" w:rsidP="00DC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60" w:rsidRDefault="00036960" w:rsidP="00DC039D">
      <w:r>
        <w:separator/>
      </w:r>
    </w:p>
  </w:footnote>
  <w:footnote w:type="continuationSeparator" w:id="1">
    <w:p w:rsidR="00036960" w:rsidRDefault="00036960" w:rsidP="00DC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AC8"/>
    <w:rsid w:val="000116E2"/>
    <w:rsid w:val="00036960"/>
    <w:rsid w:val="000E22BA"/>
    <w:rsid w:val="00187B4E"/>
    <w:rsid w:val="00262E6F"/>
    <w:rsid w:val="002F34B0"/>
    <w:rsid w:val="00452BAE"/>
    <w:rsid w:val="004574BF"/>
    <w:rsid w:val="004B69F4"/>
    <w:rsid w:val="00564AC8"/>
    <w:rsid w:val="007818DE"/>
    <w:rsid w:val="008516F1"/>
    <w:rsid w:val="00BC5307"/>
    <w:rsid w:val="00C43409"/>
    <w:rsid w:val="00CA6166"/>
    <w:rsid w:val="00D53E03"/>
    <w:rsid w:val="00D80E2A"/>
    <w:rsid w:val="00D84CBB"/>
    <w:rsid w:val="00DC039D"/>
    <w:rsid w:val="00E13F8A"/>
    <w:rsid w:val="00E5010A"/>
    <w:rsid w:val="00E6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10A"/>
    <w:rPr>
      <w:strike w:val="0"/>
      <w:dstrike w:val="0"/>
      <w:color w:val="2D64B3"/>
      <w:u w:val="none"/>
      <w:effect w:val="none"/>
    </w:rPr>
  </w:style>
  <w:style w:type="character" w:customStyle="1" w:styleId="con-all2">
    <w:name w:val="con-all2"/>
    <w:basedOn w:val="a0"/>
    <w:rsid w:val="008516F1"/>
  </w:style>
  <w:style w:type="paragraph" w:styleId="a4">
    <w:name w:val="header"/>
    <w:basedOn w:val="a"/>
    <w:link w:val="Char"/>
    <w:uiPriority w:val="99"/>
    <w:unhideWhenUsed/>
    <w:rsid w:val="00DC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0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0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15310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74F805-AA0A-4543-93FC-D5CEEF33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14</cp:revision>
  <dcterms:created xsi:type="dcterms:W3CDTF">2016-03-02T02:57:00Z</dcterms:created>
  <dcterms:modified xsi:type="dcterms:W3CDTF">2016-03-10T08:26:00Z</dcterms:modified>
</cp:coreProperties>
</file>